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492AF" w14:textId="77777777" w:rsidR="006C1E52" w:rsidRPr="00362F58" w:rsidRDefault="006C1E52">
      <w:pPr>
        <w:spacing w:beforeLines="100" w:before="312"/>
        <w:jc w:val="center"/>
        <w:outlineLvl w:val="0"/>
        <w:rPr>
          <w:b/>
          <w:spacing w:val="6"/>
          <w:sz w:val="32"/>
          <w:szCs w:val="28"/>
        </w:rPr>
      </w:pPr>
      <w:r w:rsidRPr="00362F58">
        <w:rPr>
          <w:b/>
          <w:spacing w:val="6"/>
          <w:sz w:val="32"/>
          <w:szCs w:val="28"/>
        </w:rPr>
        <w:t>农产品营养强化术语及定义</w:t>
      </w:r>
    </w:p>
    <w:p w14:paraId="139C03F1" w14:textId="77777777" w:rsidR="00AD01E2" w:rsidRPr="00362F58" w:rsidRDefault="003E6AF0">
      <w:pPr>
        <w:spacing w:beforeLines="100" w:before="312"/>
        <w:jc w:val="center"/>
        <w:outlineLvl w:val="0"/>
        <w:rPr>
          <w:spacing w:val="6"/>
          <w:sz w:val="28"/>
          <w:szCs w:val="28"/>
        </w:rPr>
      </w:pPr>
      <w:r w:rsidRPr="00362F58">
        <w:rPr>
          <w:spacing w:val="6"/>
          <w:sz w:val="28"/>
          <w:szCs w:val="28"/>
        </w:rPr>
        <w:t>（征求意见稿）</w:t>
      </w:r>
    </w:p>
    <w:p w14:paraId="634FE926" w14:textId="77777777" w:rsidR="00AD01E2" w:rsidRPr="00362F58" w:rsidRDefault="003E6AF0">
      <w:pPr>
        <w:spacing w:beforeLines="100" w:before="312"/>
        <w:jc w:val="center"/>
        <w:outlineLvl w:val="0"/>
        <w:rPr>
          <w:rFonts w:eastAsia="黑体"/>
          <w:spacing w:val="6"/>
          <w:sz w:val="28"/>
          <w:szCs w:val="28"/>
        </w:rPr>
      </w:pPr>
      <w:r w:rsidRPr="00362F58">
        <w:rPr>
          <w:rFonts w:eastAsia="黑体"/>
          <w:spacing w:val="6"/>
          <w:sz w:val="28"/>
          <w:szCs w:val="28"/>
        </w:rPr>
        <w:t>编制说明</w:t>
      </w:r>
    </w:p>
    <w:p w14:paraId="0BB04447" w14:textId="77777777" w:rsidR="00AD01E2" w:rsidRPr="00362F58" w:rsidRDefault="00AD01E2" w:rsidP="000B67BD"/>
    <w:p w14:paraId="043819BC" w14:textId="77777777" w:rsidR="00AD01E2" w:rsidRPr="00362F58" w:rsidRDefault="00AD01E2" w:rsidP="000B67BD"/>
    <w:p w14:paraId="773FEEC6" w14:textId="77777777" w:rsidR="000B67BD" w:rsidRPr="00362F58" w:rsidRDefault="000B67BD" w:rsidP="000B67BD"/>
    <w:p w14:paraId="6AB82BF2" w14:textId="77777777" w:rsidR="000B67BD" w:rsidRPr="00362F58" w:rsidRDefault="000B67BD" w:rsidP="000B67BD"/>
    <w:p w14:paraId="367AD33C" w14:textId="77777777" w:rsidR="000B67BD" w:rsidRPr="00362F58" w:rsidRDefault="000B67BD" w:rsidP="000B67BD"/>
    <w:p w14:paraId="210662FD" w14:textId="77777777" w:rsidR="000B67BD" w:rsidRPr="00362F58" w:rsidRDefault="000B67BD" w:rsidP="000B67BD"/>
    <w:p w14:paraId="0D10549D" w14:textId="77777777" w:rsidR="000B67BD" w:rsidRPr="00362F58" w:rsidRDefault="000B67BD" w:rsidP="000B67BD"/>
    <w:p w14:paraId="468AB033" w14:textId="77777777" w:rsidR="000B67BD" w:rsidRPr="00362F58" w:rsidRDefault="000B67BD" w:rsidP="000B67BD"/>
    <w:p w14:paraId="519671F6" w14:textId="77777777" w:rsidR="000B67BD" w:rsidRPr="00362F58" w:rsidRDefault="000B67BD" w:rsidP="000B67BD"/>
    <w:p w14:paraId="139ED79E" w14:textId="77777777" w:rsidR="000B67BD" w:rsidRPr="00362F58" w:rsidRDefault="000B67BD" w:rsidP="000B67BD"/>
    <w:p w14:paraId="4FC2756E" w14:textId="77777777" w:rsidR="000B67BD" w:rsidRPr="00362F58" w:rsidRDefault="000B67BD" w:rsidP="000B67BD"/>
    <w:p w14:paraId="721FDD2B" w14:textId="77777777" w:rsidR="000B67BD" w:rsidRPr="00362F58" w:rsidRDefault="000B67BD" w:rsidP="000B67BD"/>
    <w:p w14:paraId="4B749D27" w14:textId="77777777" w:rsidR="000B67BD" w:rsidRPr="00362F58" w:rsidRDefault="000B67BD" w:rsidP="000B67BD"/>
    <w:p w14:paraId="53BDB59C" w14:textId="48184AB5" w:rsidR="00AD01E2" w:rsidRPr="00362F58" w:rsidRDefault="00AD01E2">
      <w:pPr>
        <w:spacing w:beforeLines="100" w:before="312"/>
        <w:jc w:val="center"/>
        <w:outlineLvl w:val="0"/>
        <w:rPr>
          <w:rFonts w:eastAsia="黑体"/>
          <w:spacing w:val="6"/>
          <w:sz w:val="28"/>
          <w:szCs w:val="28"/>
        </w:rPr>
      </w:pPr>
      <w:r w:rsidRPr="00362F58">
        <w:rPr>
          <w:rFonts w:eastAsia="黑体"/>
          <w:spacing w:val="6"/>
          <w:sz w:val="28"/>
          <w:szCs w:val="28"/>
        </w:rPr>
        <w:t>20</w:t>
      </w:r>
      <w:r w:rsidR="00164DFD">
        <w:rPr>
          <w:rFonts w:eastAsia="黑体"/>
          <w:spacing w:val="6"/>
          <w:sz w:val="28"/>
          <w:szCs w:val="28"/>
        </w:rPr>
        <w:t>20</w:t>
      </w:r>
      <w:r w:rsidRPr="00362F58">
        <w:rPr>
          <w:rFonts w:eastAsia="黑体"/>
          <w:spacing w:val="6"/>
          <w:sz w:val="28"/>
          <w:szCs w:val="28"/>
        </w:rPr>
        <w:t>年</w:t>
      </w:r>
      <w:r w:rsidR="00FB47C8">
        <w:rPr>
          <w:rFonts w:eastAsia="黑体"/>
          <w:spacing w:val="6"/>
          <w:sz w:val="28"/>
          <w:szCs w:val="28"/>
        </w:rPr>
        <w:t>7</w:t>
      </w:r>
      <w:r w:rsidRPr="00362F58">
        <w:rPr>
          <w:rFonts w:eastAsia="黑体"/>
          <w:spacing w:val="6"/>
          <w:sz w:val="28"/>
          <w:szCs w:val="28"/>
        </w:rPr>
        <w:t>月</w:t>
      </w:r>
      <w:r w:rsidR="00164DFD">
        <w:rPr>
          <w:rFonts w:eastAsia="黑体"/>
          <w:spacing w:val="6"/>
          <w:sz w:val="28"/>
          <w:szCs w:val="28"/>
        </w:rPr>
        <w:t>2</w:t>
      </w:r>
      <w:r w:rsidR="00FB47C8">
        <w:rPr>
          <w:rFonts w:eastAsia="黑体"/>
          <w:spacing w:val="6"/>
          <w:sz w:val="28"/>
          <w:szCs w:val="28"/>
        </w:rPr>
        <w:t>7</w:t>
      </w:r>
      <w:r w:rsidRPr="00362F58">
        <w:rPr>
          <w:rFonts w:eastAsia="黑体"/>
          <w:spacing w:val="6"/>
          <w:sz w:val="28"/>
          <w:szCs w:val="28"/>
        </w:rPr>
        <w:t>日</w:t>
      </w:r>
    </w:p>
    <w:p w14:paraId="2FED16B6" w14:textId="77777777" w:rsidR="003E6AF0" w:rsidRPr="00362F58" w:rsidRDefault="00AD01E2" w:rsidP="00AD01E2">
      <w:pPr>
        <w:spacing w:beforeLines="100" w:before="312"/>
        <w:outlineLvl w:val="0"/>
        <w:rPr>
          <w:rFonts w:eastAsia="黑体"/>
          <w:sz w:val="24"/>
        </w:rPr>
      </w:pPr>
      <w:r w:rsidRPr="00362F58">
        <w:rPr>
          <w:rFonts w:eastAsia="黑体"/>
          <w:spacing w:val="6"/>
          <w:sz w:val="28"/>
          <w:szCs w:val="28"/>
        </w:rPr>
        <w:br w:type="page"/>
      </w:r>
      <w:r w:rsidR="003E6AF0" w:rsidRPr="00362F58">
        <w:rPr>
          <w:rFonts w:eastAsia="黑体"/>
          <w:sz w:val="24"/>
        </w:rPr>
        <w:lastRenderedPageBreak/>
        <w:t>一、工作概况</w:t>
      </w:r>
    </w:p>
    <w:p w14:paraId="358D1351" w14:textId="77777777" w:rsidR="003E6AF0" w:rsidRPr="00362F58" w:rsidRDefault="00164DFD">
      <w:pPr>
        <w:spacing w:line="440" w:lineRule="exact"/>
        <w:outlineLvl w:val="0"/>
        <w:rPr>
          <w:rFonts w:eastAsia="黑体"/>
          <w:sz w:val="24"/>
        </w:rPr>
      </w:pPr>
      <w:r>
        <w:rPr>
          <w:rFonts w:eastAsia="黑体" w:hint="eastAsia"/>
          <w:sz w:val="24"/>
        </w:rPr>
        <w:t>（一）</w:t>
      </w:r>
      <w:r w:rsidR="003E6AF0" w:rsidRPr="00362F58">
        <w:rPr>
          <w:rFonts w:eastAsia="黑体"/>
          <w:sz w:val="24"/>
        </w:rPr>
        <w:t>任务来源</w:t>
      </w:r>
    </w:p>
    <w:p w14:paraId="002AE40B" w14:textId="4EC4F70B" w:rsidR="003E6AF0" w:rsidRPr="00362F58" w:rsidRDefault="003E6AF0">
      <w:pPr>
        <w:spacing w:line="360" w:lineRule="auto"/>
        <w:ind w:firstLineChars="200" w:firstLine="420"/>
        <w:rPr>
          <w:szCs w:val="21"/>
        </w:rPr>
      </w:pPr>
      <w:r w:rsidRPr="00362F58">
        <w:rPr>
          <w:szCs w:val="21"/>
        </w:rPr>
        <w:t>本标准由中华人民共和国农业农村部</w:t>
      </w:r>
      <w:r w:rsidR="00950EFF" w:rsidRPr="00362F58">
        <w:rPr>
          <w:color w:val="000000"/>
        </w:rPr>
        <w:t>农产品质量安全监管司</w:t>
      </w:r>
      <w:r w:rsidRPr="00362F58">
        <w:rPr>
          <w:color w:val="000000"/>
          <w:szCs w:val="21"/>
        </w:rPr>
        <w:t>提出，由农业农村部农产品营养标准专家委员会归口，经</w:t>
      </w:r>
      <w:r w:rsidR="00425C65" w:rsidRPr="00362F58">
        <w:rPr>
          <w:color w:val="000000"/>
          <w:szCs w:val="21"/>
        </w:rPr>
        <w:t>农业农村部农产品质量安全监管司</w:t>
      </w:r>
      <w:r w:rsidRPr="00362F58">
        <w:rPr>
          <w:color w:val="000000"/>
          <w:szCs w:val="21"/>
        </w:rPr>
        <w:t>批准下达立项计划，</w:t>
      </w:r>
      <w:r w:rsidR="00425C65" w:rsidRPr="00362F58">
        <w:rPr>
          <w:color w:val="000000"/>
          <w:szCs w:val="21"/>
        </w:rPr>
        <w:t>文件编号为</w:t>
      </w:r>
      <w:r w:rsidRPr="00362F58">
        <w:rPr>
          <w:color w:val="000000"/>
          <w:szCs w:val="21"/>
        </w:rPr>
        <w:t>：</w:t>
      </w:r>
      <w:r w:rsidR="00FB47C8">
        <w:rPr>
          <w:rFonts w:hint="eastAsia"/>
          <w:szCs w:val="21"/>
        </w:rPr>
        <w:t>农</w:t>
      </w:r>
      <w:r w:rsidR="00FB47C8">
        <w:rPr>
          <w:szCs w:val="21"/>
        </w:rPr>
        <w:t>质标函</w:t>
      </w:r>
      <w:r w:rsidR="00FB47C8" w:rsidRPr="003C1932">
        <w:rPr>
          <w:rFonts w:hint="eastAsia"/>
          <w:szCs w:val="21"/>
        </w:rPr>
        <w:t>〔</w:t>
      </w:r>
      <w:r w:rsidR="00FB47C8">
        <w:rPr>
          <w:rFonts w:hint="eastAsia"/>
          <w:szCs w:val="21"/>
        </w:rPr>
        <w:t>2019</w:t>
      </w:r>
      <w:r w:rsidR="00FB47C8" w:rsidRPr="003C1932">
        <w:rPr>
          <w:rFonts w:hint="eastAsia"/>
          <w:szCs w:val="21"/>
        </w:rPr>
        <w:t>〕</w:t>
      </w:r>
      <w:r w:rsidR="00FB47C8">
        <w:rPr>
          <w:rFonts w:hint="eastAsia"/>
          <w:szCs w:val="21"/>
        </w:rPr>
        <w:t>77</w:t>
      </w:r>
      <w:r w:rsidR="00FB47C8">
        <w:rPr>
          <w:rFonts w:hint="eastAsia"/>
          <w:szCs w:val="21"/>
        </w:rPr>
        <w:t>号</w:t>
      </w:r>
      <w:r w:rsidRPr="00362F58">
        <w:rPr>
          <w:szCs w:val="21"/>
        </w:rPr>
        <w:t>。</w:t>
      </w:r>
    </w:p>
    <w:p w14:paraId="087B36C4" w14:textId="3633D8A9" w:rsidR="003E6AF0" w:rsidRPr="00362F58" w:rsidRDefault="003E6AF0" w:rsidP="00CD470A">
      <w:pPr>
        <w:spacing w:line="360" w:lineRule="auto"/>
        <w:ind w:firstLineChars="200" w:firstLine="420"/>
        <w:rPr>
          <w:szCs w:val="21"/>
        </w:rPr>
      </w:pPr>
      <w:r w:rsidRPr="00362F58">
        <w:rPr>
          <w:szCs w:val="21"/>
        </w:rPr>
        <w:t>本标准起草单位：</w:t>
      </w:r>
      <w:r w:rsidR="00E72F96" w:rsidRPr="00E72F96">
        <w:rPr>
          <w:rFonts w:hint="eastAsia"/>
          <w:szCs w:val="21"/>
        </w:rPr>
        <w:t>农业农村部食物与营养发展研究所、中国疾病预防控制中心营养与健康所、国家食品安全风险评估中心、北京市营养源研究所、中粮营养健康研究院、中国农业大学</w:t>
      </w:r>
      <w:r w:rsidR="00F0070E">
        <w:rPr>
          <w:rFonts w:hint="eastAsia"/>
          <w:szCs w:val="21"/>
        </w:rPr>
        <w:t>等。</w:t>
      </w:r>
    </w:p>
    <w:p w14:paraId="79F0BC97" w14:textId="1C6207EA" w:rsidR="003E6AF0" w:rsidRPr="00362F58" w:rsidRDefault="003E6AF0">
      <w:pPr>
        <w:spacing w:line="360" w:lineRule="auto"/>
        <w:ind w:firstLineChars="200" w:firstLine="420"/>
        <w:rPr>
          <w:szCs w:val="21"/>
        </w:rPr>
      </w:pPr>
      <w:r w:rsidRPr="00362F58">
        <w:t>本标准主要起草人：</w:t>
      </w:r>
      <w:r w:rsidR="00E72F96" w:rsidRPr="00E72F96">
        <w:rPr>
          <w:rFonts w:hint="eastAsia"/>
          <w:szCs w:val="21"/>
        </w:rPr>
        <w:t>孙君茂、朱大洲、黄建、郭岩彬、霍军生、刘爱东、李东、董志忠、崔亚娟、孟庆佳、徐海泉、梁克红、王鸥、赵雪梅等</w:t>
      </w:r>
      <w:r w:rsidR="00F0070E">
        <w:rPr>
          <w:rFonts w:hint="eastAsia"/>
          <w:szCs w:val="21"/>
        </w:rPr>
        <w:t>。</w:t>
      </w:r>
    </w:p>
    <w:p w14:paraId="237FEEB3" w14:textId="77777777" w:rsidR="00703448" w:rsidRPr="00362F58" w:rsidRDefault="00164DFD">
      <w:pPr>
        <w:spacing w:line="440" w:lineRule="exact"/>
        <w:outlineLvl w:val="0"/>
        <w:rPr>
          <w:rFonts w:eastAsia="黑体"/>
          <w:sz w:val="24"/>
        </w:rPr>
      </w:pPr>
      <w:r>
        <w:rPr>
          <w:rFonts w:eastAsia="黑体" w:hint="eastAsia"/>
          <w:sz w:val="24"/>
        </w:rPr>
        <w:t>（二）</w:t>
      </w:r>
      <w:r w:rsidR="003E6AF0" w:rsidRPr="00362F58">
        <w:rPr>
          <w:rFonts w:eastAsia="黑体"/>
          <w:sz w:val="24"/>
        </w:rPr>
        <w:t>标准制定的背景、目的和意义</w:t>
      </w:r>
    </w:p>
    <w:p w14:paraId="7DF50B56" w14:textId="77777777" w:rsidR="005773E6" w:rsidRPr="00362F58" w:rsidRDefault="00164DFD" w:rsidP="005773E6">
      <w:pPr>
        <w:spacing w:line="440" w:lineRule="exact"/>
        <w:ind w:firstLineChars="200" w:firstLine="480"/>
        <w:outlineLvl w:val="0"/>
        <w:rPr>
          <w:rFonts w:eastAsia="黑体"/>
          <w:sz w:val="24"/>
        </w:rPr>
      </w:pPr>
      <w:r>
        <w:rPr>
          <w:rFonts w:eastAsia="黑体"/>
          <w:sz w:val="24"/>
        </w:rPr>
        <w:t xml:space="preserve">1. </w:t>
      </w:r>
      <w:r w:rsidR="005773E6" w:rsidRPr="00362F58">
        <w:rPr>
          <w:rFonts w:eastAsia="黑体"/>
          <w:sz w:val="24"/>
        </w:rPr>
        <w:t>国内外加工食品营养强化标准现状</w:t>
      </w:r>
    </w:p>
    <w:p w14:paraId="3CC0D8EE" w14:textId="65387B09" w:rsidR="004D13DE" w:rsidRPr="00362F58" w:rsidRDefault="004D13DE" w:rsidP="004D13DE">
      <w:pPr>
        <w:spacing w:line="360" w:lineRule="auto"/>
        <w:ind w:firstLineChars="200" w:firstLine="420"/>
      </w:pPr>
      <w:r w:rsidRPr="00362F58">
        <w:t>营养素缺乏是许多发展中国家普遍存在的问题，对食</w:t>
      </w:r>
      <w:r w:rsidR="00E72F96">
        <w:rPr>
          <w:rFonts w:hint="eastAsia"/>
        </w:rPr>
        <w:t>品</w:t>
      </w:r>
      <w:r w:rsidRPr="00362F58">
        <w:t>中特定营养素进行强化是目前解决这一问题的有效手段。食品营养强化是指在食品加工过程中向不同食物载体添加特定营养素，以增加目标营养素含量。该强化手段成本低廉，能够快速改善居民健康水平。目前各国结合</w:t>
      </w:r>
      <w:r w:rsidR="002A541C" w:rsidRPr="00362F58">
        <w:t>国内</w:t>
      </w:r>
      <w:r w:rsidRPr="00362F58">
        <w:t>实际情况已经颁布了本国食品营养强化的相关法规标准或政策指南。这些法规或指南中都对食品营养强化原则做出了要求和规定，主要包括开展营养强化的目的、实施营养强化的条件、强化载体的选择以及规定营养强化水平等方面。美国、加拿大最早于</w:t>
      </w:r>
      <w:r w:rsidRPr="00362F58">
        <w:t>20</w:t>
      </w:r>
      <w:r w:rsidRPr="00362F58">
        <w:t>世纪</w:t>
      </w:r>
      <w:r w:rsidRPr="00362F58">
        <w:t>40</w:t>
      </w:r>
      <w:r w:rsidRPr="00362F58">
        <w:t>年代开始对食品营养强化进行统一管理。美国食品药品监督管理局于</w:t>
      </w:r>
      <w:r w:rsidRPr="00362F58">
        <w:t>1942</w:t>
      </w:r>
      <w:r w:rsidRPr="00362F58">
        <w:t>年颁布《营养强化政策》，《政策》提出了营养强化目的：（</w:t>
      </w:r>
      <w:r w:rsidRPr="00362F58">
        <w:t>1</w:t>
      </w:r>
      <w:r w:rsidRPr="00362F58">
        <w:t>）对存在营养素缺乏问题的目标人群，可选择适合的食品载体添加营养素；（</w:t>
      </w:r>
      <w:r w:rsidRPr="00362F58">
        <w:t>2</w:t>
      </w:r>
      <w:r w:rsidRPr="00362F58">
        <w:t>）食物中目标营养素在生产、存储和加工过程中损失不少于膳食参考值的</w:t>
      </w:r>
      <w:r w:rsidRPr="00362F58">
        <w:t>2%</w:t>
      </w:r>
      <w:r w:rsidR="00A000E9">
        <w:rPr>
          <w:rFonts w:hint="eastAsia"/>
        </w:rPr>
        <w:t>时</w:t>
      </w:r>
      <w:r w:rsidRPr="00362F58">
        <w:t>可添加营养素恢复营养损失；（</w:t>
      </w:r>
      <w:r w:rsidRPr="00362F58">
        <w:t>3</w:t>
      </w:r>
      <w:r w:rsidRPr="00362F58">
        <w:t>）对每份总热量大于</w:t>
      </w:r>
      <w:r w:rsidRPr="00362F58">
        <w:t>40Kcal</w:t>
      </w:r>
      <w:r w:rsidRPr="00362F58">
        <w:t>的食物，可适当添加营养素以平衡食物中微量营养素和蛋白质含量。加拿大卫生部颁布的《向食品中添加营养素的推荐性指南》中规定了开展营养强化的目的，包括恢复加工过程中</w:t>
      </w:r>
      <w:r w:rsidR="002A541C" w:rsidRPr="00362F58">
        <w:t>营养素</w:t>
      </w:r>
      <w:r w:rsidRPr="00362F58">
        <w:t>的损失</w:t>
      </w:r>
      <w:r w:rsidR="00E72F96">
        <w:rPr>
          <w:rFonts w:hint="eastAsia"/>
        </w:rPr>
        <w:t>、</w:t>
      </w:r>
      <w:r w:rsidRPr="00362F58">
        <w:t>平衡营养素含量</w:t>
      </w:r>
      <w:r w:rsidR="00E72F96">
        <w:rPr>
          <w:rFonts w:hint="eastAsia"/>
        </w:rPr>
        <w:t>、</w:t>
      </w:r>
      <w:r w:rsidRPr="00362F58">
        <w:t>维持膳食替代食品功能等。</w:t>
      </w:r>
    </w:p>
    <w:p w14:paraId="4D4EF183" w14:textId="329244CE" w:rsidR="00053872" w:rsidRPr="00362F58" w:rsidRDefault="00DD0F76" w:rsidP="00BE324F">
      <w:pPr>
        <w:spacing w:line="360" w:lineRule="auto"/>
        <w:ind w:firstLineChars="200" w:firstLine="420"/>
      </w:pPr>
      <w:r w:rsidRPr="00362F58">
        <w:t>我国食品营养强化工作起步较晚</w:t>
      </w:r>
      <w:r w:rsidR="002575DF" w:rsidRPr="00362F58">
        <w:t>，直到上世纪</w:t>
      </w:r>
      <w:r w:rsidR="002575DF" w:rsidRPr="00362F58">
        <w:t>70</w:t>
      </w:r>
      <w:r w:rsidR="002575DF" w:rsidRPr="00362F58">
        <w:t>年代末期才发生根本性变化。</w:t>
      </w:r>
      <w:r w:rsidR="002575DF" w:rsidRPr="00362F58">
        <w:t>1982</w:t>
      </w:r>
      <w:r w:rsidR="002575DF" w:rsidRPr="00362F58">
        <w:t>年和</w:t>
      </w:r>
      <w:r w:rsidR="002575DF" w:rsidRPr="00362F58">
        <w:t>1992</w:t>
      </w:r>
      <w:r w:rsidR="002575DF" w:rsidRPr="00362F58">
        <w:t>年我国组织的第</w:t>
      </w:r>
      <w:r w:rsidR="002575DF" w:rsidRPr="00362F58">
        <w:t>2</w:t>
      </w:r>
      <w:r w:rsidR="002575DF" w:rsidRPr="00362F58">
        <w:t>、</w:t>
      </w:r>
      <w:r w:rsidR="002575DF" w:rsidRPr="00362F58">
        <w:t>3</w:t>
      </w:r>
      <w:r w:rsidR="002575DF" w:rsidRPr="00362F58">
        <w:t>次全国营养调查促进了营养强化食品的发展。第</w:t>
      </w:r>
      <w:r w:rsidR="004529B9" w:rsidRPr="00362F58">
        <w:t>2</w:t>
      </w:r>
      <w:r w:rsidR="002575DF" w:rsidRPr="00362F58">
        <w:t>次营养调查揭示的我国居民的一些营养缺乏问题开始引起政府、食品生产企业和消费者的关注，在此次营养调查后，我国的营养强化食品应运而生。改革开放之后</w:t>
      </w:r>
      <w:r w:rsidR="00002553" w:rsidRPr="00362F58">
        <w:t>，根据我国第</w:t>
      </w:r>
      <w:r w:rsidR="00002553" w:rsidRPr="00362F58">
        <w:t>3</w:t>
      </w:r>
      <w:r w:rsidR="00002553" w:rsidRPr="00362F58">
        <w:t>次全国营养调查结果显示，我国居民的营养和健康状况发生了很大的改变。我国居民既存在由于营养摄入不足引起的营养缺乏问题，其中缺乏最多的是钙、维生素</w:t>
      </w:r>
      <w:r w:rsidR="00002553" w:rsidRPr="00362F58">
        <w:t>A</w:t>
      </w:r>
      <w:r w:rsidR="00002553" w:rsidRPr="00362F58">
        <w:t>、</w:t>
      </w:r>
      <w:r w:rsidR="00002553" w:rsidRPr="00362F58">
        <w:t>B</w:t>
      </w:r>
      <w:r w:rsidR="004D13DE" w:rsidRPr="00362F58">
        <w:rPr>
          <w:vertAlign w:val="subscript"/>
        </w:rPr>
        <w:t>2</w:t>
      </w:r>
      <w:r w:rsidR="00002553" w:rsidRPr="00362F58">
        <w:t>、铁、锌、碘、硒等，也存在由于营养摄入过剩引起的慢性非传染性疾病的危险因素明显上升的问题。从</w:t>
      </w:r>
      <w:r w:rsidR="004D13DE" w:rsidRPr="00362F58">
        <w:t>80</w:t>
      </w:r>
      <w:r w:rsidR="00002553" w:rsidRPr="00362F58">
        <w:t>年代到</w:t>
      </w:r>
      <w:r w:rsidR="004D13DE" w:rsidRPr="00362F58">
        <w:t>90</w:t>
      </w:r>
      <w:r w:rsidR="00002553" w:rsidRPr="00362F58">
        <w:t>年代，我国的营养强化食品有了很大的发展。主要表现在食品中强化的营养素不断增多、强化的食品种类也逐步增多</w:t>
      </w:r>
      <w:r w:rsidR="004D13DE" w:rsidRPr="00362F58">
        <w:t>。为规范营养强化食品的生产，</w:t>
      </w:r>
      <w:r w:rsidR="004D13DE" w:rsidRPr="00362F58">
        <w:lastRenderedPageBreak/>
        <w:t>确</w:t>
      </w:r>
      <w:r w:rsidR="002A541C" w:rsidRPr="00362F58">
        <w:t>保</w:t>
      </w:r>
      <w:r w:rsidR="004D13DE" w:rsidRPr="00362F58">
        <w:t>食品营养与安全，我国与强化食品相关的法律法规也在不断健全。卫生部于</w:t>
      </w:r>
      <w:r w:rsidR="004D13DE" w:rsidRPr="00362F58">
        <w:t>1986</w:t>
      </w:r>
      <w:r w:rsidR="004D13DE" w:rsidRPr="00362F58">
        <w:t>年颁发了《食品营养强化剂使用卫生标准（试行）》和《食品营养强化剂卫生管理办法》，标准中规定赖氨酸、维生素</w:t>
      </w:r>
      <w:r w:rsidR="004D13DE" w:rsidRPr="00362F58">
        <w:t>A</w:t>
      </w:r>
      <w:r w:rsidR="004D13DE" w:rsidRPr="00362F58">
        <w:t>、</w:t>
      </w:r>
      <w:r w:rsidR="004D13DE" w:rsidRPr="00362F58">
        <w:t>B</w:t>
      </w:r>
      <w:r w:rsidR="004D13DE" w:rsidRPr="00362F58">
        <w:rPr>
          <w:vertAlign w:val="subscript"/>
        </w:rPr>
        <w:t>1</w:t>
      </w:r>
      <w:r w:rsidR="004D13DE" w:rsidRPr="00362F58">
        <w:t>、</w:t>
      </w:r>
      <w:r w:rsidR="004D13DE" w:rsidRPr="00362F58">
        <w:t>B</w:t>
      </w:r>
      <w:r w:rsidR="004D13DE" w:rsidRPr="00362F58">
        <w:rPr>
          <w:vertAlign w:val="subscript"/>
        </w:rPr>
        <w:t>2</w:t>
      </w:r>
      <w:r w:rsidR="004D13DE" w:rsidRPr="00362F58">
        <w:t>、</w:t>
      </w:r>
      <w:r w:rsidR="004D13DE" w:rsidRPr="00362F58">
        <w:t>C</w:t>
      </w:r>
      <w:r w:rsidR="004D13DE" w:rsidRPr="00362F58">
        <w:t>、</w:t>
      </w:r>
      <w:r w:rsidR="004D13DE" w:rsidRPr="00362F58">
        <w:t>D</w:t>
      </w:r>
      <w:r w:rsidR="004D13DE" w:rsidRPr="00362F58">
        <w:t>、</w:t>
      </w:r>
      <w:r w:rsidR="004D13DE" w:rsidRPr="00362F58">
        <w:t>PP</w:t>
      </w:r>
      <w:r w:rsidR="004D13DE" w:rsidRPr="00362F58">
        <w:t>、亚铁盐、钙、</w:t>
      </w:r>
      <w:r w:rsidR="008F6C9C" w:rsidRPr="00362F58">
        <w:t>碘</w:t>
      </w:r>
      <w:r w:rsidR="004D13DE" w:rsidRPr="00362F58">
        <w:t>和</w:t>
      </w:r>
      <w:r w:rsidR="008F6C9C" w:rsidRPr="00362F58">
        <w:t>锌</w:t>
      </w:r>
      <w:r w:rsidR="008F6C9C">
        <w:rPr>
          <w:rFonts w:hint="eastAsia"/>
        </w:rPr>
        <w:t>，</w:t>
      </w:r>
      <w:r w:rsidR="00E72F96">
        <w:rPr>
          <w:rFonts w:hint="eastAsia"/>
        </w:rPr>
        <w:t>总</w:t>
      </w:r>
      <w:r w:rsidR="004D13DE" w:rsidRPr="00362F58">
        <w:t>计</w:t>
      </w:r>
      <w:r w:rsidR="004D13DE" w:rsidRPr="00362F58">
        <w:t>11</w:t>
      </w:r>
      <w:r w:rsidR="004D13DE" w:rsidRPr="00362F58">
        <w:t>种营养素可用于食品的营养强化。</w:t>
      </w:r>
    </w:p>
    <w:p w14:paraId="6893FA44" w14:textId="7C315061" w:rsidR="00053872" w:rsidRPr="00362F58" w:rsidRDefault="00053872" w:rsidP="00053872">
      <w:pPr>
        <w:spacing w:line="360" w:lineRule="auto"/>
        <w:ind w:firstLineChars="200" w:firstLine="420"/>
      </w:pPr>
      <w:r w:rsidRPr="00362F58">
        <w:t>1993</w:t>
      </w:r>
      <w:r w:rsidRPr="00362F58">
        <w:t>年国务院主持召开了</w:t>
      </w:r>
      <w:r w:rsidRPr="00362F58">
        <w:t>“</w:t>
      </w:r>
      <w:r w:rsidRPr="00362F58">
        <w:t>中国</w:t>
      </w:r>
      <w:r w:rsidRPr="00362F58">
        <w:t>2000</w:t>
      </w:r>
      <w:r w:rsidRPr="00362F58">
        <w:t>年实现消除碘缺乏病目标动员会</w:t>
      </w:r>
      <w:r w:rsidRPr="00362F58">
        <w:t>”</w:t>
      </w:r>
      <w:r w:rsidRPr="00362F58">
        <w:t>。</w:t>
      </w:r>
      <w:r w:rsidRPr="00362F58">
        <w:t>1994</w:t>
      </w:r>
      <w:r w:rsidRPr="00362F58">
        <w:t>年之后我国开始强制食盐加碘，即在食盐中加入碘酸钾</w:t>
      </w:r>
      <w:r w:rsidRPr="00362F58">
        <w:t>(KIO</w:t>
      </w:r>
      <w:r w:rsidRPr="00362F58">
        <w:rPr>
          <w:vertAlign w:val="subscript"/>
        </w:rPr>
        <w:t>3</w:t>
      </w:r>
      <w:r w:rsidRPr="00362F58">
        <w:t>)</w:t>
      </w:r>
      <w:r w:rsidR="009F3571">
        <w:rPr>
          <w:rFonts w:hint="eastAsia"/>
        </w:rPr>
        <w:t>，</w:t>
      </w:r>
      <w:r w:rsidRPr="00362F58">
        <w:t>以防止碘缺乏病的发生。同时国务院签发了</w:t>
      </w:r>
      <w:r w:rsidRPr="00362F58">
        <w:t>163</w:t>
      </w:r>
      <w:r w:rsidRPr="00362F58">
        <w:t>号令，发布了</w:t>
      </w:r>
      <w:r w:rsidRPr="00362F58">
        <w:t>“</w:t>
      </w:r>
      <w:r w:rsidRPr="00362F58">
        <w:t>食盐加碘消除碘缺乏危害管理条例</w:t>
      </w:r>
      <w:r w:rsidRPr="00362F58">
        <w:t>”</w:t>
      </w:r>
      <w:r w:rsidRPr="00362F58">
        <w:t>，这些文件正式宣布在我国实施全民食盐加碘防治碘缺乏病，并以法规形式强化了食盐加碘防治碘缺乏病的政府行为。</w:t>
      </w:r>
    </w:p>
    <w:p w14:paraId="0FF4EE14" w14:textId="77777777" w:rsidR="00053872" w:rsidRPr="00362F58" w:rsidRDefault="00BE324F" w:rsidP="00BE324F">
      <w:pPr>
        <w:spacing w:line="360" w:lineRule="auto"/>
        <w:ind w:firstLineChars="200" w:firstLine="420"/>
      </w:pPr>
      <w:r w:rsidRPr="00362F58">
        <w:t>随后</w:t>
      </w:r>
      <w:r w:rsidR="004D13DE" w:rsidRPr="00362F58">
        <w:t>相继颁布了</w:t>
      </w:r>
      <w:r w:rsidR="004D13DE" w:rsidRPr="00362F58">
        <w:t xml:space="preserve">GB/T 23526-2009 </w:t>
      </w:r>
      <w:r w:rsidR="004D13DE" w:rsidRPr="00362F58">
        <w:t>《食品中必需营养素添加通则》、</w:t>
      </w:r>
      <w:r w:rsidR="004D13DE" w:rsidRPr="00362F58">
        <w:t xml:space="preserve">GB 14880-2012 </w:t>
      </w:r>
      <w:r w:rsidR="004D13DE" w:rsidRPr="00362F58">
        <w:t>《食品安全国家标准</w:t>
      </w:r>
      <w:r w:rsidR="004D13DE" w:rsidRPr="00362F58">
        <w:t xml:space="preserve"> </w:t>
      </w:r>
      <w:r w:rsidR="004D13DE" w:rsidRPr="00362F58">
        <w:t>食品营养强化剂使用标准》、</w:t>
      </w:r>
      <w:r w:rsidR="004D13DE" w:rsidRPr="00362F58">
        <w:t xml:space="preserve">GB 26878-2011 </w:t>
      </w:r>
      <w:r w:rsidR="004D13DE" w:rsidRPr="00362F58">
        <w:t>《食品安全国家标准</w:t>
      </w:r>
      <w:r w:rsidR="004D13DE" w:rsidRPr="00362F58">
        <w:t xml:space="preserve"> </w:t>
      </w:r>
      <w:r w:rsidR="004D13DE" w:rsidRPr="00362F58">
        <w:t>食用盐碘含量》、</w:t>
      </w:r>
      <w:r w:rsidR="004D13DE" w:rsidRPr="00362F58">
        <w:t xml:space="preserve">GB 22557-2008 </w:t>
      </w:r>
      <w:r w:rsidR="004D13DE" w:rsidRPr="00362F58">
        <w:t>《食品添加剂</w:t>
      </w:r>
      <w:r w:rsidR="004D13DE" w:rsidRPr="00362F58">
        <w:t xml:space="preserve"> </w:t>
      </w:r>
      <w:r w:rsidR="004D13DE" w:rsidRPr="00362F58">
        <w:t>乙二胺四乙酸铁钠》等食品营养添加剂标准。</w:t>
      </w:r>
    </w:p>
    <w:p w14:paraId="425E33E8" w14:textId="5DFF5C03" w:rsidR="002225CB" w:rsidRPr="00362F58" w:rsidRDefault="004D13DE" w:rsidP="00BE324F">
      <w:pPr>
        <w:spacing w:line="360" w:lineRule="auto"/>
        <w:ind w:firstLineChars="200" w:firstLine="420"/>
      </w:pPr>
      <w:r w:rsidRPr="00362F58">
        <w:t>我国目前的营养强化食品有：加碘盐、强化面粉、强化大米、铁强化酱油、强化食用油、强化辅助食品等，</w:t>
      </w:r>
      <w:r w:rsidR="00821FC1" w:rsidRPr="00362F58">
        <w:t>这些产品</w:t>
      </w:r>
      <w:r w:rsidR="002225CB" w:rsidRPr="00362F58">
        <w:t>使用的</w:t>
      </w:r>
      <w:r w:rsidRPr="00362F58">
        <w:t>强化手段</w:t>
      </w:r>
      <w:r w:rsidR="002225CB" w:rsidRPr="00362F58">
        <w:t>主要是将营养强化剂与载体食物混合</w:t>
      </w:r>
      <w:r w:rsidR="00821FC1" w:rsidRPr="00362F58">
        <w:t>。</w:t>
      </w:r>
      <w:r w:rsidR="002225CB" w:rsidRPr="00362F58">
        <w:t>根据食物载体和强化剂的不同性质可以选择不同的添加方法</w:t>
      </w:r>
      <w:r w:rsidR="00821FC1" w:rsidRPr="00362F58">
        <w:t>，</w:t>
      </w:r>
      <w:r w:rsidR="002225CB" w:rsidRPr="00362F58">
        <w:t>其中主要的方法包括：（</w:t>
      </w:r>
      <w:r w:rsidR="002225CB" w:rsidRPr="00362F58">
        <w:t>1</w:t>
      </w:r>
      <w:r w:rsidR="002225CB" w:rsidRPr="00362F58">
        <w:t>）干性混合；（</w:t>
      </w:r>
      <w:r w:rsidR="002225CB" w:rsidRPr="00362F58">
        <w:t>2</w:t>
      </w:r>
      <w:r w:rsidR="002225CB" w:rsidRPr="00362F58">
        <w:t>）固液混合；（</w:t>
      </w:r>
      <w:r w:rsidR="002225CB" w:rsidRPr="00362F58">
        <w:t>3</w:t>
      </w:r>
      <w:r w:rsidR="002225CB" w:rsidRPr="00362F58">
        <w:t>）液液混合；（</w:t>
      </w:r>
      <w:r w:rsidR="002225CB" w:rsidRPr="00362F58">
        <w:t>4</w:t>
      </w:r>
      <w:r w:rsidR="002225CB" w:rsidRPr="00362F58">
        <w:t>）胶囊化技术，这些技术主要是通过物理手段进行</w:t>
      </w:r>
      <w:r w:rsidR="00821FC1" w:rsidRPr="00362F58">
        <w:t>食品营养</w:t>
      </w:r>
      <w:r w:rsidR="002225CB" w:rsidRPr="00362F58">
        <w:t>强化</w:t>
      </w:r>
      <w:r w:rsidR="008F6C9C">
        <w:rPr>
          <w:rFonts w:hint="eastAsia"/>
        </w:rPr>
        <w:t>，并没有或极少程度改变强化剂的化学性质</w:t>
      </w:r>
      <w:r w:rsidR="00821FC1" w:rsidRPr="00362F58">
        <w:t>。</w:t>
      </w:r>
    </w:p>
    <w:p w14:paraId="32FA1F6D" w14:textId="77777777" w:rsidR="005773E6" w:rsidRPr="00362F58" w:rsidRDefault="00164DFD" w:rsidP="00821FC1">
      <w:pPr>
        <w:spacing w:line="360" w:lineRule="auto"/>
        <w:ind w:firstLineChars="200" w:firstLine="480"/>
        <w:rPr>
          <w:rFonts w:eastAsia="黑体"/>
          <w:sz w:val="24"/>
        </w:rPr>
      </w:pPr>
      <w:r>
        <w:rPr>
          <w:rFonts w:eastAsia="黑体"/>
          <w:sz w:val="24"/>
        </w:rPr>
        <w:t xml:space="preserve">2. </w:t>
      </w:r>
      <w:r w:rsidR="005773E6" w:rsidRPr="00362F58">
        <w:rPr>
          <w:rFonts w:eastAsia="黑体"/>
          <w:sz w:val="24"/>
        </w:rPr>
        <w:t>农产品营养强化技术的发展趋势</w:t>
      </w:r>
    </w:p>
    <w:p w14:paraId="409471C3" w14:textId="46D99494" w:rsidR="00821FC1" w:rsidRPr="00362F58" w:rsidRDefault="00F9093F" w:rsidP="00821FC1">
      <w:pPr>
        <w:spacing w:line="360" w:lineRule="auto"/>
        <w:ind w:firstLineChars="200" w:firstLine="420"/>
      </w:pPr>
      <w:r w:rsidRPr="00362F58">
        <w:t>经过多年发展，我国居民已从吃饱转向吃好，更加关注营养</w:t>
      </w:r>
      <w:r w:rsidR="00BE324F" w:rsidRPr="00362F58">
        <w:t>。但由于经济不平衡以及营养知识的不足，我国居民中仍然存在着不可忽视的营养不良问题。特别是在老、少、边、远的贫困地区，营养不良现象较为严重。</w:t>
      </w:r>
      <w:r w:rsidRPr="00362F58">
        <w:t>与此同时，城市人口营养失衡、微量元素缺乏导致健康受损，与贫困地区营养不良问题同时存在</w:t>
      </w:r>
      <w:r w:rsidR="00821FC1" w:rsidRPr="00362F58">
        <w:t>。世界卫生组织（</w:t>
      </w:r>
      <w:r w:rsidR="00821FC1" w:rsidRPr="00362F58">
        <w:t>WHO</w:t>
      </w:r>
      <w:r w:rsidR="00821FC1" w:rsidRPr="00362F58">
        <w:t>）和联合国粮农组织</w:t>
      </w:r>
      <w:r w:rsidR="00821FC1" w:rsidRPr="00362F58">
        <w:t>(FAO)</w:t>
      </w:r>
      <w:r w:rsidR="00821FC1" w:rsidRPr="00362F58">
        <w:t>把膳食中缺乏微量营养素称为</w:t>
      </w:r>
      <w:r w:rsidR="00821FC1" w:rsidRPr="00362F58">
        <w:t>“</w:t>
      </w:r>
      <w:r w:rsidR="00821FC1" w:rsidRPr="00362F58">
        <w:t>隐性饥饿</w:t>
      </w:r>
      <w:r w:rsidR="00821FC1" w:rsidRPr="00362F58">
        <w:t>”</w:t>
      </w:r>
      <w:r w:rsidR="00821FC1" w:rsidRPr="00362F58">
        <w:t>（</w:t>
      </w:r>
      <w:r w:rsidR="00821FC1" w:rsidRPr="00362F58">
        <w:t>hidden hunger</w:t>
      </w:r>
      <w:r w:rsidR="00821FC1" w:rsidRPr="00362F58">
        <w:t>）。隐性饥饿</w:t>
      </w:r>
      <w:r w:rsidR="00821FC1" w:rsidRPr="00362F58">
        <w:t>(hidden hunger)</w:t>
      </w:r>
      <w:r w:rsidR="00821FC1" w:rsidRPr="00362F58">
        <w:t>是指机体营养不平衡或者缺乏某种维生素及人体必需的矿物质，从而产生隐蔽性营养需求的饥饿症状，其主要原因在于微量营养素摄入不足，而与饱腹感无关，其会导致婴儿出生缺陷、发育不良，增加儿童和孕妇死亡率及免疫系统弱化等诸多后果，严重影响一个国家或地区人口健康。从全球范围来看，全世界约有</w:t>
      </w:r>
      <w:r w:rsidR="00821FC1" w:rsidRPr="00362F58">
        <w:t>8.21</w:t>
      </w:r>
      <w:r w:rsidR="00821FC1" w:rsidRPr="00362F58">
        <w:t>亿人长期处于饥饿状态，但却有超过</w:t>
      </w:r>
      <w:r w:rsidR="00821FC1" w:rsidRPr="00362F58">
        <w:t>20</w:t>
      </w:r>
      <w:r w:rsidR="00821FC1" w:rsidRPr="00362F58">
        <w:t>亿人受到隐性饥饿的影响，而这个数字目前还在不断上升。世界卫生组织在</w:t>
      </w:r>
      <w:r w:rsidR="00821FC1" w:rsidRPr="00362F58">
        <w:t>2015</w:t>
      </w:r>
      <w:r w:rsidR="00821FC1" w:rsidRPr="00362F58">
        <w:t>年报告中指出：目前世界上已经将近有</w:t>
      </w:r>
      <w:r w:rsidR="00821FC1" w:rsidRPr="00362F58">
        <w:t>50</w:t>
      </w:r>
      <w:r w:rsidR="00821FC1" w:rsidRPr="00362F58">
        <w:t>亿人存在不同形式的微量营养素缺乏，其中大约有</w:t>
      </w:r>
      <w:r w:rsidR="00821FC1" w:rsidRPr="00362F58">
        <w:t>20</w:t>
      </w:r>
      <w:r w:rsidR="00821FC1" w:rsidRPr="00362F58">
        <w:t>亿人缺铁，</w:t>
      </w:r>
      <w:r w:rsidR="00821FC1" w:rsidRPr="00362F58">
        <w:t>20</w:t>
      </w:r>
      <w:r w:rsidR="00821FC1" w:rsidRPr="00362F58">
        <w:t>亿人缺碘，缺锌人口占世界总人口的</w:t>
      </w:r>
      <w:r w:rsidR="00821FC1" w:rsidRPr="00362F58">
        <w:t>17.3%</w:t>
      </w:r>
      <w:r w:rsidR="00821FC1" w:rsidRPr="00362F58">
        <w:t>。此外，还约有</w:t>
      </w:r>
      <w:r w:rsidR="00821FC1" w:rsidRPr="00362F58">
        <w:t>2.3</w:t>
      </w:r>
      <w:r w:rsidR="00821FC1" w:rsidRPr="00362F58">
        <w:t>亿学龄前儿童受到缺乏维生素</w:t>
      </w:r>
      <w:r w:rsidR="00821FC1" w:rsidRPr="00362F58">
        <w:t>A</w:t>
      </w:r>
      <w:r w:rsidR="00821FC1" w:rsidRPr="00362F58">
        <w:t>的困扰。国际食物政策研究所</w:t>
      </w:r>
      <w:r w:rsidR="0017256D" w:rsidRPr="00362F58">
        <w:t>(IFPRI)</w:t>
      </w:r>
      <w:r w:rsidR="00821FC1" w:rsidRPr="00362F58">
        <w:t>也在《</w:t>
      </w:r>
      <w:r w:rsidR="00821FC1" w:rsidRPr="00362F58">
        <w:t>2016</w:t>
      </w:r>
      <w:r w:rsidR="00821FC1" w:rsidRPr="00362F58">
        <w:t>年全球营养报告》中指出目前世界上约有三分之一的人营养不良，表现为发育不良、个体消瘦、过度肥胖、缺失重要维生素或矿物质，在</w:t>
      </w:r>
      <w:r w:rsidR="00821FC1" w:rsidRPr="00362F58">
        <w:t>2000</w:t>
      </w:r>
      <w:r w:rsidR="00821FC1" w:rsidRPr="00362F58">
        <w:t>年时</w:t>
      </w:r>
      <w:r w:rsidR="00821FC1" w:rsidRPr="00362F58">
        <w:t>WHO</w:t>
      </w:r>
      <w:r w:rsidR="00821FC1" w:rsidRPr="00362F58">
        <w:t>已经在《世界卫生报告》中指出缺乏维生素</w:t>
      </w:r>
      <w:r w:rsidR="00821FC1" w:rsidRPr="00362F58">
        <w:t>A</w:t>
      </w:r>
      <w:r w:rsidR="00821FC1" w:rsidRPr="00362F58">
        <w:t>、碘、铁、锌等微量营养素</w:t>
      </w:r>
      <w:r w:rsidR="00821FC1" w:rsidRPr="00362F58">
        <w:lastRenderedPageBreak/>
        <w:t>是世界上最严重的健康风险之一。国际锌协会报告指出世界约有</w:t>
      </w:r>
      <w:r w:rsidR="00821FC1" w:rsidRPr="00362F58">
        <w:t>49%</w:t>
      </w:r>
      <w:r w:rsidR="00821FC1" w:rsidRPr="00362F58">
        <w:t>的人口受到锌缺乏的影响，其症状包括生长缓慢、性成熟较晚、性腺功能减退、脱发、伤口愈合缓慢、免疫缺陷等，严重干扰人体正常生理活动的进行。我国居民人均微量营养素摄入也明显不足，目前将近</w:t>
      </w:r>
      <w:r w:rsidR="00821FC1" w:rsidRPr="00362F58">
        <w:t>3</w:t>
      </w:r>
      <w:r w:rsidR="00821FC1" w:rsidRPr="00362F58">
        <w:t>亿居民处于隐性饥饿状态。</w:t>
      </w:r>
    </w:p>
    <w:p w14:paraId="19DD2587" w14:textId="7ABBF48A" w:rsidR="007F0358" w:rsidRPr="00362F58" w:rsidRDefault="005773E6" w:rsidP="00B12CCD">
      <w:pPr>
        <w:spacing w:line="360" w:lineRule="auto"/>
        <w:ind w:firstLineChars="200" w:firstLine="420"/>
      </w:pPr>
      <w:r w:rsidRPr="00362F58">
        <w:t>2002</w:t>
      </w:r>
      <w:r w:rsidRPr="00362F58">
        <w:t>年</w:t>
      </w:r>
      <w:r w:rsidR="00B12CCD" w:rsidRPr="00362F58">
        <w:t>国际热带农业研究所</w:t>
      </w:r>
      <w:r w:rsidR="00B12CCD" w:rsidRPr="00362F58">
        <w:t>(CIAT)</w:t>
      </w:r>
      <w:r w:rsidR="00B12CCD" w:rsidRPr="00362F58">
        <w:t>与国际食物政策研究所</w:t>
      </w:r>
      <w:r w:rsidR="00B12CCD" w:rsidRPr="00362F58">
        <w:t>(IFPRI)</w:t>
      </w:r>
      <w:r w:rsidR="00B12CCD" w:rsidRPr="00362F58">
        <w:t>两个国际农业磋商小组启动国际</w:t>
      </w:r>
      <w:r w:rsidR="00A66927" w:rsidRPr="00362F58">
        <w:t>作物营养</w:t>
      </w:r>
      <w:r w:rsidR="00B12CCD" w:rsidRPr="00362F58">
        <w:t>强化项目</w:t>
      </w:r>
      <w:r w:rsidR="00B12CCD" w:rsidRPr="00362F58">
        <w:t>(</w:t>
      </w:r>
      <w:proofErr w:type="spellStart"/>
      <w:r w:rsidR="00B12CCD" w:rsidRPr="00362F58">
        <w:t>HarvestPlus</w:t>
      </w:r>
      <w:proofErr w:type="spellEnd"/>
      <w:r w:rsidR="00B12CCD" w:rsidRPr="00362F58">
        <w:t>)</w:t>
      </w:r>
      <w:r w:rsidR="00B12CCD" w:rsidRPr="00362F58">
        <w:t>。</w:t>
      </w:r>
      <w:r w:rsidR="009A54AC" w:rsidRPr="00362F58">
        <w:t>该项目研究如何扩大和维持粮食供应，评估生物强化品种的生存能力、成本效益和影响力，以及如何将生物强化纳入公共政策和常规作物育种。</w:t>
      </w:r>
      <w:r w:rsidR="007669CF" w:rsidRPr="00362F58">
        <w:t>2004</w:t>
      </w:r>
      <w:r w:rsidR="007669CF" w:rsidRPr="00362F58">
        <w:t>年，</w:t>
      </w:r>
      <w:r w:rsidR="00B12CCD" w:rsidRPr="00362F58">
        <w:t>中国农业科学院及康奈尔大学联合启动了中国</w:t>
      </w:r>
      <w:r w:rsidR="00A66927" w:rsidRPr="00362F58">
        <w:t>作物营养</w:t>
      </w:r>
      <w:r w:rsidR="00B12CCD" w:rsidRPr="00362F58">
        <w:t>强化项目（</w:t>
      </w:r>
      <w:proofErr w:type="spellStart"/>
      <w:r w:rsidR="00B12CCD" w:rsidRPr="00362F58">
        <w:t>HarvestPlus</w:t>
      </w:r>
      <w:proofErr w:type="spellEnd"/>
      <w:r w:rsidR="00B12CCD" w:rsidRPr="00362F58">
        <w:t>-</w:t>
      </w:r>
      <w:r w:rsidR="009A54AC" w:rsidRPr="00362F58">
        <w:t>C</w:t>
      </w:r>
      <w:r w:rsidR="00B12CCD" w:rsidRPr="00362F58">
        <w:t>hina</w:t>
      </w:r>
      <w:r w:rsidR="00B12CCD" w:rsidRPr="00362F58">
        <w:t>）</w:t>
      </w:r>
      <w:r w:rsidR="00F20B1D">
        <w:rPr>
          <w:rFonts w:hint="eastAsia"/>
        </w:rPr>
        <w:t>。</w:t>
      </w:r>
      <w:r w:rsidR="00B12CCD" w:rsidRPr="00362F58">
        <w:t>中国</w:t>
      </w:r>
      <w:r w:rsidR="00A66927" w:rsidRPr="00362F58">
        <w:t>作物营养</w:t>
      </w:r>
      <w:r w:rsidR="00B12CCD" w:rsidRPr="00362F58">
        <w:t>强化项目成为国际</w:t>
      </w:r>
      <w:proofErr w:type="spellStart"/>
      <w:r w:rsidR="00B12CCD" w:rsidRPr="00362F58">
        <w:t>HarvestPlus</w:t>
      </w:r>
      <w:proofErr w:type="spellEnd"/>
      <w:r w:rsidR="00B12CCD" w:rsidRPr="00362F58">
        <w:t>项目的姊妹项目，</w:t>
      </w:r>
      <w:r w:rsidR="007669CF" w:rsidRPr="00362F58">
        <w:t>开始重点研究生物自身营养素强化而不是后期添加。作物营养强化</w:t>
      </w:r>
      <w:r w:rsidR="00703448" w:rsidRPr="00362F58">
        <w:t>从农业源头开始</w:t>
      </w:r>
      <w:r w:rsidR="00782FB7" w:rsidRPr="00362F58">
        <w:t>，</w:t>
      </w:r>
      <w:r w:rsidR="00703448" w:rsidRPr="00362F58">
        <w:t>在农业生产过程中，通过作物育种、栽培过程中的调控技术，强化农产品的某种营养素或功效成分，从而提高农产品的营养价值。</w:t>
      </w:r>
    </w:p>
    <w:p w14:paraId="53F55DCB" w14:textId="68501EC4" w:rsidR="005773E6" w:rsidRPr="00362F58" w:rsidRDefault="00B3551F" w:rsidP="0058010C">
      <w:pPr>
        <w:spacing w:line="360" w:lineRule="auto"/>
        <w:ind w:firstLineChars="200" w:firstLine="420"/>
      </w:pPr>
      <w:r w:rsidRPr="00362F58">
        <w:t>经过多年的发展，该项目已选育出</w:t>
      </w:r>
      <w:r w:rsidR="00576941">
        <w:rPr>
          <w:rFonts w:hint="eastAsia"/>
        </w:rPr>
        <w:t>多种</w:t>
      </w:r>
      <w:r w:rsidRPr="00362F58">
        <w:t>富含铁、锌、维生素</w:t>
      </w:r>
      <w:r w:rsidRPr="00362F58">
        <w:t>A</w:t>
      </w:r>
      <w:r w:rsidRPr="00362F58">
        <w:t>的新品种</w:t>
      </w:r>
      <w:r w:rsidR="00576941" w:rsidRPr="00362F58">
        <w:t>作物</w:t>
      </w:r>
      <w:r w:rsidRPr="00362F58">
        <w:t>，并在世界上多个国家开始种植，取得了明显进展。</w:t>
      </w:r>
      <w:r w:rsidR="009A54AC" w:rsidRPr="00362F58">
        <w:t>在</w:t>
      </w:r>
      <w:r w:rsidR="009A54AC" w:rsidRPr="00362F58">
        <w:t>“</w:t>
      </w:r>
      <w:r w:rsidR="00866446">
        <w:rPr>
          <w:rFonts w:hint="eastAsia"/>
        </w:rPr>
        <w:t>隐性饥饿</w:t>
      </w:r>
      <w:r w:rsidR="009A54AC" w:rsidRPr="00362F58">
        <w:t>”</w:t>
      </w:r>
      <w:r w:rsidR="009A54AC" w:rsidRPr="00362F58">
        <w:t>人口最多的非洲和南亚地区，已有</w:t>
      </w:r>
      <w:r w:rsidR="009A54AC" w:rsidRPr="00362F58">
        <w:t>50</w:t>
      </w:r>
      <w:r w:rsidR="009A54AC" w:rsidRPr="00362F58">
        <w:t>万农户开始种植和食用富含微量营养素的营养强化作物。其中</w:t>
      </w:r>
      <w:r w:rsidRPr="00362F58">
        <w:t>主要在孟加拉国、刚果民主共和国、埃塞俄比亚、印度、尼日利亚、巴基斯坦、卢旺达、乌干达和赞比亚等</w:t>
      </w:r>
      <w:r w:rsidRPr="00362F58">
        <w:t>9</w:t>
      </w:r>
      <w:r w:rsidRPr="00362F58">
        <w:t>个重点国家开展。人体试验表明强化作物能够有效改善人体的营养状况，实验结果被广泛认同。强化将有助于减少微量营养物质缺乏所导致的营养不良，预计来自</w:t>
      </w:r>
      <w:r w:rsidRPr="00362F58">
        <w:t>2</w:t>
      </w:r>
      <w:r w:rsidRPr="00362F58">
        <w:t>千万家庭</w:t>
      </w:r>
      <w:r w:rsidR="002E77F5">
        <w:rPr>
          <w:rFonts w:hint="eastAsia"/>
        </w:rPr>
        <w:t>中</w:t>
      </w:r>
      <w:r w:rsidRPr="00362F58">
        <w:t>的</w:t>
      </w:r>
      <w:r w:rsidRPr="00362F58">
        <w:t>1</w:t>
      </w:r>
      <w:r w:rsidRPr="00362F58">
        <w:t>亿人将会从中受益。我国</w:t>
      </w:r>
      <w:r w:rsidR="009A54AC" w:rsidRPr="00362F58">
        <w:t>也</w:t>
      </w:r>
      <w:r w:rsidRPr="00362F58">
        <w:t>先后培育了一批微量营养素</w:t>
      </w:r>
      <w:r w:rsidR="00A71D51" w:rsidRPr="00362F58">
        <w:t>含量</w:t>
      </w:r>
      <w:r w:rsidRPr="00362F58">
        <w:t>丰富的作物新品种、新品系。以水稻、小麦、玉米、甘薯为目标作物，以铁、锌、维生素</w:t>
      </w:r>
      <w:r w:rsidRPr="00362F58">
        <w:t>A</w:t>
      </w:r>
      <w:r w:rsidRPr="00362F58">
        <w:t>、叶酸等为目标元素，培育了多个高</w:t>
      </w:r>
      <w:r w:rsidRPr="00362F58">
        <w:t>β-</w:t>
      </w:r>
      <w:r w:rsidRPr="00362F58">
        <w:t>胡萝卜素（</w:t>
      </w:r>
      <w:r w:rsidRPr="00362F58">
        <w:t>&gt;120μg/g</w:t>
      </w:r>
      <w:r w:rsidRPr="00362F58">
        <w:t>）甘薯新品系，获得多个高铁锌含量的小麦品系，获得富含铁以及</w:t>
      </w:r>
      <w:r w:rsidRPr="00362F58">
        <w:t>β-</w:t>
      </w:r>
      <w:r w:rsidRPr="00362F58">
        <w:t>胡萝卜素（维生素</w:t>
      </w:r>
      <w:r w:rsidRPr="00362F58">
        <w:t>A</w:t>
      </w:r>
      <w:r w:rsidRPr="00362F58">
        <w:t>前体）的玉米新品系；获得了低植酸以及富含锌的水稻品系。谷子去亮后的小米，含有丰富的维生素矿物质和膳食纤维，其中黄色素是小米重要的营养成分，其化学成分主要有：玉米黄素（</w:t>
      </w:r>
      <w:r w:rsidRPr="00362F58">
        <w:t>3,3’-</w:t>
      </w:r>
      <w:r w:rsidRPr="00362F58">
        <w:t>二羟基</w:t>
      </w:r>
      <w:r w:rsidRPr="00362F58">
        <w:t>-β-</w:t>
      </w:r>
      <w:r w:rsidRPr="00362F58">
        <w:t>胡萝卜素），隐黄素（</w:t>
      </w:r>
      <w:r w:rsidRPr="00362F58">
        <w:t>3-</w:t>
      </w:r>
      <w:r w:rsidRPr="00362F58">
        <w:t>羟基</w:t>
      </w:r>
      <w:r w:rsidRPr="00362F58">
        <w:t>β-</w:t>
      </w:r>
      <w:r w:rsidRPr="00362F58">
        <w:t>胡萝卜素）和叶黄素</w:t>
      </w:r>
      <w:r w:rsidRPr="00362F58">
        <w:t>(3,3’-</w:t>
      </w:r>
      <w:r w:rsidRPr="00362F58">
        <w:t>二羟基</w:t>
      </w:r>
      <w:r w:rsidRPr="00362F58">
        <w:t>-α-</w:t>
      </w:r>
      <w:r w:rsidRPr="00362F58">
        <w:t>胡萝卜素）等。</w:t>
      </w:r>
    </w:p>
    <w:p w14:paraId="071C25F7" w14:textId="77777777" w:rsidR="005773E6" w:rsidRPr="00362F58" w:rsidRDefault="00164DFD" w:rsidP="00BE324F">
      <w:pPr>
        <w:spacing w:line="360" w:lineRule="auto"/>
        <w:ind w:firstLineChars="200" w:firstLine="480"/>
        <w:rPr>
          <w:rFonts w:eastAsia="黑体"/>
          <w:sz w:val="24"/>
        </w:rPr>
      </w:pPr>
      <w:r>
        <w:rPr>
          <w:rFonts w:eastAsia="黑体"/>
          <w:sz w:val="24"/>
        </w:rPr>
        <w:t xml:space="preserve">3. </w:t>
      </w:r>
      <w:r w:rsidR="005773E6" w:rsidRPr="00362F58">
        <w:rPr>
          <w:rFonts w:eastAsia="黑体"/>
          <w:sz w:val="24"/>
        </w:rPr>
        <w:t>标准制定的需</w:t>
      </w:r>
      <w:r w:rsidR="005773E6" w:rsidRPr="00362F58">
        <w:rPr>
          <w:rStyle w:val="af3"/>
          <w:rFonts w:ascii="Times New Roman"/>
        </w:rPr>
        <w:t>求与意义</w:t>
      </w:r>
    </w:p>
    <w:p w14:paraId="5DE939D0" w14:textId="77777777" w:rsidR="00025332" w:rsidRPr="00362F58" w:rsidRDefault="00025332" w:rsidP="00025332">
      <w:pPr>
        <w:spacing w:line="360" w:lineRule="auto"/>
        <w:ind w:firstLineChars="200" w:firstLine="420"/>
      </w:pPr>
      <w:r w:rsidRPr="00362F58">
        <w:t>近年来，作物营养强化产业发展十分迅速，涌现出一系列从农业源头强化农产品营养属性的新技术、新产品。众多企业投资入行，众多新产品问世，比如叶酸玉米、高锌小麦、高</w:t>
      </w:r>
      <w:r w:rsidRPr="00362F58">
        <w:t>β-</w:t>
      </w:r>
      <w:r w:rsidRPr="00362F58">
        <w:t>胡萝卜素甘薯、</w:t>
      </w:r>
      <w:r w:rsidRPr="00362F58">
        <w:t>ω-3</w:t>
      </w:r>
      <w:r w:rsidRPr="00362F58">
        <w:t>猪肉、</w:t>
      </w:r>
      <w:r w:rsidRPr="00362F58">
        <w:t>DHA</w:t>
      </w:r>
      <w:r w:rsidRPr="00362F58">
        <w:t>鸡蛋、富硒茶叶、喂食中草药的牛羊等，但发展的同时也涌现出一系列问题。</w:t>
      </w:r>
    </w:p>
    <w:p w14:paraId="575BCC88" w14:textId="77777777" w:rsidR="00796760" w:rsidRPr="00362F58" w:rsidRDefault="00796760" w:rsidP="00796760">
      <w:pPr>
        <w:spacing w:line="360" w:lineRule="auto"/>
        <w:ind w:firstLineChars="200" w:firstLine="420"/>
      </w:pPr>
      <w:r w:rsidRPr="00362F58">
        <w:t>1</w:t>
      </w:r>
      <w:r w:rsidRPr="00362F58">
        <w:t>）企业</w:t>
      </w:r>
      <w:r w:rsidR="00D62232" w:rsidRPr="00362F58">
        <w:t>界</w:t>
      </w:r>
      <w:r w:rsidRPr="00362F58">
        <w:t>虚假宣传</w:t>
      </w:r>
    </w:p>
    <w:p w14:paraId="77C273CA" w14:textId="3C79ECC5" w:rsidR="00025332" w:rsidRPr="00362F58" w:rsidRDefault="00025332" w:rsidP="00025332">
      <w:pPr>
        <w:spacing w:line="360" w:lineRule="auto"/>
        <w:ind w:firstLineChars="200" w:firstLine="420"/>
      </w:pPr>
      <w:r w:rsidRPr="00362F58">
        <w:t>由于缺乏统一的定义和标准法规（包括生产方式定义、产品标准、生产技术规范等），难以对企业进行有效监管，因此目前这类新兴农产品的市场较为混乱。同时企业为了提高利润，存在夸大</w:t>
      </w:r>
      <w:r w:rsidRPr="00362F58">
        <w:lastRenderedPageBreak/>
        <w:t>宣传、虚假宣传等现象，往往使消费者在购买此类产品时感到困惑。为了该产业持续健康发展，避免因命名引起消费者误解的问题，迫切需要从一开始就树立统一、科学的、老百姓易于理解接受的名称和定义，为后续的标准法规制定和消费引导奠定基础。同时，该标准的研制也是国家政策中关于完善营养法规政策标准体系的落脚点。</w:t>
      </w:r>
    </w:p>
    <w:p w14:paraId="79E10C48" w14:textId="0F06EBA8" w:rsidR="003511EC" w:rsidRPr="00362F58" w:rsidRDefault="00AE11FE" w:rsidP="00025332">
      <w:pPr>
        <w:spacing w:line="360" w:lineRule="auto"/>
        <w:ind w:firstLineChars="200" w:firstLine="420"/>
      </w:pPr>
      <w:r w:rsidRPr="00362F58">
        <w:t>我国</w:t>
      </w:r>
      <w:r w:rsidRPr="00362F58">
        <w:t>2003</w:t>
      </w:r>
      <w:r w:rsidRPr="00362F58">
        <w:t>年</w:t>
      </w:r>
      <w:r w:rsidRPr="00362F58">
        <w:t>5</w:t>
      </w:r>
      <w:r w:rsidRPr="00362F58">
        <w:t>月</w:t>
      </w:r>
      <w:r w:rsidRPr="00362F58">
        <w:t>1</w:t>
      </w:r>
      <w:r w:rsidRPr="00362F58">
        <w:t>日起实施的《保健食品检验与评价技术规范》规定了</w:t>
      </w:r>
      <w:r w:rsidRPr="00362F58">
        <w:t>27</w:t>
      </w:r>
      <w:r w:rsidRPr="00362F58">
        <w:t>种保健食品的功能声称，但</w:t>
      </w:r>
      <w:r w:rsidR="00631117">
        <w:rPr>
          <w:rFonts w:hint="eastAsia"/>
        </w:rPr>
        <w:t>部分</w:t>
      </w:r>
      <w:r w:rsidRPr="00362F58">
        <w:t>企业并没有按照《规范》规定的</w:t>
      </w:r>
      <w:r w:rsidRPr="00362F58">
        <w:t>27</w:t>
      </w:r>
      <w:r w:rsidRPr="00362F58">
        <w:t>种功能进行宣传，而是将自己的产品功效虚假夸大，从而导致消费者盲目信任，过度消费。对于</w:t>
      </w:r>
      <w:r w:rsidR="003511EC" w:rsidRPr="00362F58">
        <w:t>营养强化</w:t>
      </w:r>
      <w:r w:rsidRPr="00362F58">
        <w:t>农产品来说，同样也出现了许多虚假宣传的广告，如抗癌小白菜、</w:t>
      </w:r>
      <w:r w:rsidR="001959ED" w:rsidRPr="00362F58">
        <w:t>减肥辣椒。</w:t>
      </w:r>
      <w:r w:rsidRPr="00362F58">
        <w:t>企业的</w:t>
      </w:r>
      <w:r w:rsidR="001959ED" w:rsidRPr="00362F58">
        <w:t>这些</w:t>
      </w:r>
      <w:r w:rsidRPr="00362F58">
        <w:t>夸大宣传往往会让消费者进入一种误区，会让消费者误以为营养强化食品就是药品，</w:t>
      </w:r>
      <w:r w:rsidR="001959ED" w:rsidRPr="00362F58">
        <w:t>导致消费者对整个行业产生不信任</w:t>
      </w:r>
      <w:r w:rsidRPr="00362F58">
        <w:t>。</w:t>
      </w:r>
    </w:p>
    <w:p w14:paraId="043ADFD2" w14:textId="77777777" w:rsidR="00E93187" w:rsidRPr="00362F58" w:rsidRDefault="00E93187" w:rsidP="00BE324F">
      <w:pPr>
        <w:spacing w:line="360" w:lineRule="auto"/>
        <w:ind w:firstLineChars="200" w:firstLine="420"/>
      </w:pPr>
      <w:r w:rsidRPr="00362F58">
        <w:t>2</w:t>
      </w:r>
      <w:r w:rsidRPr="00362F58">
        <w:t>）术语混乱</w:t>
      </w:r>
    </w:p>
    <w:p w14:paraId="61A93C8D" w14:textId="77777777" w:rsidR="00E93187" w:rsidRPr="00362F58" w:rsidRDefault="006D73BB" w:rsidP="00BE324F">
      <w:pPr>
        <w:spacing w:line="360" w:lineRule="auto"/>
        <w:ind w:firstLineChars="200" w:firstLine="420"/>
      </w:pPr>
      <w:r w:rsidRPr="00362F58">
        <w:t>随着产业的</w:t>
      </w:r>
      <w:r w:rsidR="00DB1086" w:rsidRPr="00362F58">
        <w:t>发展</w:t>
      </w:r>
      <w:r w:rsidR="00A14FD6" w:rsidRPr="00362F58">
        <w:t>，学术界</w:t>
      </w:r>
      <w:r w:rsidRPr="00362F58">
        <w:t>也</w:t>
      </w:r>
      <w:r w:rsidR="00A14FD6" w:rsidRPr="00362F58">
        <w:t>针对这类新型农产品提出了若干概念。</w:t>
      </w:r>
    </w:p>
    <w:p w14:paraId="3484CF14" w14:textId="77777777" w:rsidR="00E93187" w:rsidRPr="00362F58" w:rsidRDefault="00E93187" w:rsidP="00BE324F">
      <w:pPr>
        <w:spacing w:line="360" w:lineRule="auto"/>
        <w:ind w:firstLineChars="200" w:firstLine="422"/>
        <w:rPr>
          <w:b/>
          <w:bCs/>
        </w:rPr>
      </w:pPr>
      <w:r w:rsidRPr="00362F58">
        <w:rPr>
          <w:b/>
          <w:bCs/>
        </w:rPr>
        <w:t>营养导向型农业</w:t>
      </w:r>
    </w:p>
    <w:p w14:paraId="660914A5" w14:textId="5784F34E" w:rsidR="00791F3F" w:rsidRPr="00362F58" w:rsidRDefault="00F80BC2" w:rsidP="00D137EA">
      <w:pPr>
        <w:spacing w:line="360" w:lineRule="auto"/>
        <w:ind w:firstLineChars="200" w:firstLine="420"/>
      </w:pPr>
      <w:r w:rsidRPr="00362F58">
        <w:t>2013</w:t>
      </w:r>
      <w:r w:rsidRPr="00362F58">
        <w:t>年以来，营养导向型农业的概念逐渐兴起，</w:t>
      </w:r>
      <w:r w:rsidR="00A81964" w:rsidRPr="00362F58">
        <w:t>该概念</w:t>
      </w:r>
      <w:r w:rsidRPr="00362F58">
        <w:t>旨在促进农业发展并满足人们的健康膳食需求。</w:t>
      </w:r>
      <w:r w:rsidRPr="00362F58">
        <w:t>FAO</w:t>
      </w:r>
      <w:r w:rsidR="00791F3F" w:rsidRPr="00362F58">
        <w:t>在</w:t>
      </w:r>
      <w:r w:rsidRPr="00362F58">
        <w:t>报告中阐释了营养导向型农业对营养的影响路径，并揭示了农业、营养与健康之间的关系。</w:t>
      </w:r>
      <w:r w:rsidRPr="00362F58">
        <w:t>2014</w:t>
      </w:r>
      <w:r w:rsidRPr="00362F58">
        <w:t>年</w:t>
      </w:r>
      <w:r w:rsidRPr="00362F58">
        <w:t>FAO</w:t>
      </w:r>
      <w:r w:rsidRPr="00362F58">
        <w:t>在第二届国际营养大会上提出，</w:t>
      </w:r>
      <w:r w:rsidRPr="00362F58">
        <w:t>“</w:t>
      </w:r>
      <w:r w:rsidRPr="00362F58">
        <w:t>营养导向型农业是注重食物营养的农业发展理念，将营养丰富的食物、膳食多样性和食物强化作为消除营养不良和微量营养素缺乏症的核心</w:t>
      </w:r>
      <w:r w:rsidRPr="00362F58">
        <w:t>”</w:t>
      </w:r>
      <w:r w:rsidRPr="00362F58">
        <w:t>。</w:t>
      </w:r>
      <w:r w:rsidRPr="00362F58">
        <w:t>2017</w:t>
      </w:r>
      <w:r w:rsidRPr="00362F58">
        <w:t>年由农业农村部国际合作司和联合国粮农组织驻华代表处主办，农业农村部食物与营养发展研究所承办的</w:t>
      </w:r>
      <w:r w:rsidRPr="00362F58">
        <w:t>“</w:t>
      </w:r>
      <w:r w:rsidRPr="00362F58">
        <w:t>营养导向型农业研讨会</w:t>
      </w:r>
      <w:r w:rsidRPr="00362F58">
        <w:t>”</w:t>
      </w:r>
      <w:r w:rsidRPr="00362F58">
        <w:t>在中国农业科学院召开，会上专家达成共识，以</w:t>
      </w:r>
      <w:r w:rsidRPr="00362F58">
        <w:t>“</w:t>
      </w:r>
      <w:r w:rsidRPr="00362F58">
        <w:t>营养导向型农业</w:t>
      </w:r>
      <w:r w:rsidRPr="00362F58">
        <w:t>”</w:t>
      </w:r>
      <w:r w:rsidRPr="00362F58">
        <w:t>作为</w:t>
      </w:r>
      <w:r w:rsidRPr="00362F58">
        <w:t>Nutrition-Sensitive Agriculture</w:t>
      </w:r>
      <w:r w:rsidRPr="00362F58">
        <w:t>（</w:t>
      </w:r>
      <w:r w:rsidRPr="00362F58">
        <w:t>NSA</w:t>
      </w:r>
      <w:r w:rsidRPr="00362F58">
        <w:t>）的中文翻译</w:t>
      </w:r>
      <w:r w:rsidR="0080621E">
        <w:rPr>
          <w:rFonts w:hint="eastAsia"/>
        </w:rPr>
        <w:t>，同年</w:t>
      </w:r>
      <w:r w:rsidR="0080621E">
        <w:rPr>
          <w:rFonts w:hint="eastAsia"/>
        </w:rPr>
        <w:t>FAO</w:t>
      </w:r>
      <w:r w:rsidR="0080621E">
        <w:rPr>
          <w:rFonts w:hint="eastAsia"/>
        </w:rPr>
        <w:t>提出：</w:t>
      </w:r>
      <w:r w:rsidR="00D26B4E">
        <w:rPr>
          <w:rFonts w:hint="eastAsia"/>
        </w:rPr>
        <w:t>“</w:t>
      </w:r>
      <w:r w:rsidR="0080621E">
        <w:rPr>
          <w:rFonts w:hint="eastAsia"/>
        </w:rPr>
        <w:t>营养导向型农业是一种可持续的方式满足居民膳食需求的新型农业范式或方案，旨在确保生产量足优质且价格合理、营养丰富、文化事宜、安全的各种食物，营养和健康是最终目标和衡量标准</w:t>
      </w:r>
      <w:r w:rsidR="00D26B4E">
        <w:rPr>
          <w:rFonts w:hint="eastAsia"/>
        </w:rPr>
        <w:t>”</w:t>
      </w:r>
      <w:r w:rsidR="0080621E">
        <w:rPr>
          <w:rFonts w:hint="eastAsia"/>
        </w:rPr>
        <w:t>。</w:t>
      </w:r>
      <w:r w:rsidRPr="00362F58">
        <w:t>营养导向型农业是一种以营养为导向的农业发展新理念和新范式</w:t>
      </w:r>
      <w:r w:rsidR="00025332" w:rsidRPr="00362F58">
        <w:t>，对中国农业发展转型和供给侧结构提供了重要方向</w:t>
      </w:r>
      <w:r w:rsidR="00F3054B">
        <w:rPr>
          <w:rFonts w:hint="eastAsia"/>
        </w:rPr>
        <w:t>，实际上也是中国经济社会发展到今天社会对食物消费的新需求，对中国农业发展具有重要的借鉴意义（卢士军等</w:t>
      </w:r>
      <w:r w:rsidR="00792948">
        <w:rPr>
          <w:rFonts w:hint="eastAsia"/>
        </w:rPr>
        <w:t>，</w:t>
      </w:r>
      <w:r w:rsidR="00792948">
        <w:rPr>
          <w:rFonts w:hint="eastAsia"/>
        </w:rPr>
        <w:t>2019</w:t>
      </w:r>
      <w:r w:rsidR="00F3054B">
        <w:rPr>
          <w:rFonts w:hint="eastAsia"/>
        </w:rPr>
        <w:t>）。</w:t>
      </w:r>
    </w:p>
    <w:p w14:paraId="0569EABE" w14:textId="77777777" w:rsidR="00E93187" w:rsidRPr="00362F58" w:rsidRDefault="00025332" w:rsidP="00BE324F">
      <w:pPr>
        <w:spacing w:line="360" w:lineRule="auto"/>
        <w:ind w:firstLineChars="200" w:firstLine="422"/>
        <w:rPr>
          <w:b/>
          <w:bCs/>
        </w:rPr>
      </w:pPr>
      <w:r w:rsidRPr="00362F58">
        <w:rPr>
          <w:b/>
          <w:bCs/>
        </w:rPr>
        <w:t>功能农业</w:t>
      </w:r>
    </w:p>
    <w:p w14:paraId="4B5F249C" w14:textId="72719D63" w:rsidR="00E93187" w:rsidRPr="00362F58" w:rsidRDefault="00CA129C" w:rsidP="00CA129C">
      <w:pPr>
        <w:spacing w:line="360" w:lineRule="auto"/>
        <w:ind w:firstLineChars="200" w:firstLine="420"/>
      </w:pPr>
      <w:r>
        <w:rPr>
          <w:rFonts w:hint="eastAsia"/>
        </w:rPr>
        <w:t>2007</w:t>
      </w:r>
      <w:r>
        <w:rPr>
          <w:rFonts w:hint="eastAsia"/>
        </w:rPr>
        <w:t>年</w:t>
      </w:r>
      <w:r>
        <w:rPr>
          <w:rFonts w:hint="eastAsia"/>
        </w:rPr>
        <w:t>10</w:t>
      </w:r>
      <w:r>
        <w:rPr>
          <w:rFonts w:hint="eastAsia"/>
        </w:rPr>
        <w:t>至</w:t>
      </w:r>
      <w:r>
        <w:rPr>
          <w:rFonts w:hint="eastAsia"/>
        </w:rPr>
        <w:t>2009</w:t>
      </w:r>
      <w:r>
        <w:rPr>
          <w:rFonts w:hint="eastAsia"/>
        </w:rPr>
        <w:t>年</w:t>
      </w:r>
      <w:r>
        <w:rPr>
          <w:rFonts w:hint="eastAsia"/>
        </w:rPr>
        <w:t>3</w:t>
      </w:r>
      <w:r>
        <w:rPr>
          <w:rFonts w:hint="eastAsia"/>
        </w:rPr>
        <w:t>月中国农业领域战略研究组集体编制完成《中国至</w:t>
      </w:r>
      <w:r>
        <w:rPr>
          <w:rFonts w:hint="eastAsia"/>
        </w:rPr>
        <w:t>2050</w:t>
      </w:r>
      <w:r>
        <w:rPr>
          <w:rFonts w:hint="eastAsia"/>
        </w:rPr>
        <w:t>年农业科技领域发展线路图》，提出各阶段农业科技发展的主要方向和可突破的重大科学技术问题，功能农业作为规划路线图中重要方向，其理念和设想被首次提出。</w:t>
      </w:r>
      <w:r w:rsidR="00025332" w:rsidRPr="00362F58">
        <w:t>功能农业就是通过生物营养强化技术或其他生物工程生产出具有健康改善功能的农产品。简单地说，功能农业就是要种植出具有保健功能的农产品</w:t>
      </w:r>
      <w:r w:rsidR="00DC39ED">
        <w:rPr>
          <w:rFonts w:hint="eastAsia"/>
        </w:rPr>
        <w:t>（赵其国等</w:t>
      </w:r>
      <w:r w:rsidR="00792948">
        <w:rPr>
          <w:rFonts w:hint="eastAsia"/>
        </w:rPr>
        <w:t>，</w:t>
      </w:r>
      <w:r w:rsidR="00792948">
        <w:rPr>
          <w:rFonts w:hint="eastAsia"/>
        </w:rPr>
        <w:t>2018</w:t>
      </w:r>
      <w:r w:rsidR="00DC39ED">
        <w:rPr>
          <w:rFonts w:hint="eastAsia"/>
        </w:rPr>
        <w:t>）</w:t>
      </w:r>
      <w:r w:rsidR="00025332" w:rsidRPr="00362F58">
        <w:t>。其中，既包括农产品中特定健康物质的提高，如矿物质、植物有益物质</w:t>
      </w:r>
      <w:r w:rsidR="00025332" w:rsidRPr="00362F58">
        <w:lastRenderedPageBreak/>
        <w:t>(Phytochemicals)</w:t>
      </w:r>
      <w:r w:rsidR="00025332" w:rsidRPr="00362F58">
        <w:t>，也包括根据某个人群的需求对特定物质进行优化，比如，抗性淀粉大米因其中的淀粉不易酶解消化为糖，适合糖尿病人食用</w:t>
      </w:r>
      <w:r w:rsidR="00791F3F" w:rsidRPr="00362F58">
        <w:t>。</w:t>
      </w:r>
    </w:p>
    <w:p w14:paraId="1C0C473F" w14:textId="2F657338" w:rsidR="00791F3F" w:rsidRPr="00362F58" w:rsidRDefault="00791F3F" w:rsidP="00D137EA">
      <w:pPr>
        <w:spacing w:line="360" w:lineRule="auto"/>
        <w:ind w:firstLineChars="200" w:firstLine="420"/>
      </w:pPr>
      <w:r w:rsidRPr="00362F58">
        <w:t>功能农业是农业发展的新方向，其侧重于增加农产品的健康内涵。通过现代生物科技和农艺措施，标准化调整优化农产品的营养成分，满足人们个性化的需求。这一农业形态理想的目标是</w:t>
      </w:r>
      <w:r w:rsidRPr="00362F58">
        <w:t>“</w:t>
      </w:r>
      <w:r w:rsidRPr="00362F58">
        <w:t>缺啥补啥</w:t>
      </w:r>
      <w:r w:rsidRPr="00362F58">
        <w:t>”</w:t>
      </w:r>
      <w:r w:rsidR="004A6662" w:rsidRPr="00362F58">
        <w:t>，</w:t>
      </w:r>
      <w:r w:rsidRPr="00362F58">
        <w:t>“</w:t>
      </w:r>
      <w:r w:rsidRPr="00362F58">
        <w:t>啥多调啥</w:t>
      </w:r>
      <w:r w:rsidRPr="00362F58">
        <w:t>”</w:t>
      </w:r>
      <w:r w:rsidRPr="00362F58">
        <w:t>。通过食用功能农业产品，人们可以对特定营养物质进行定量补充，可达到提高人体体质，改善健康的目的。比如：人体缺碘或碘摄入量不足时，会引起地方性甲状腺肿</w:t>
      </w:r>
      <w:r w:rsidR="002E77F5">
        <w:rPr>
          <w:rFonts w:hint="eastAsia"/>
        </w:rPr>
        <w:t>大</w:t>
      </w:r>
      <w:r w:rsidRPr="00362F58">
        <w:t>、</w:t>
      </w:r>
      <w:r w:rsidR="00221AB1">
        <w:rPr>
          <w:rFonts w:hint="eastAsia"/>
        </w:rPr>
        <w:t>不孕</w:t>
      </w:r>
      <w:r w:rsidR="00221AB1" w:rsidRPr="00362F58">
        <w:t>不</w:t>
      </w:r>
      <w:r w:rsidRPr="00362F58">
        <w:t>育等病症，随着我国大部分地区食盐中加碘，已经明显减少缺碘病症的发生；人体缺硒或硒</w:t>
      </w:r>
      <w:r w:rsidR="00221AB1">
        <w:rPr>
          <w:rFonts w:hint="eastAsia"/>
        </w:rPr>
        <w:t>含量</w:t>
      </w:r>
      <w:r w:rsidRPr="00362F58">
        <w:t>摄入不足时，会引发克山病、大骨节病等病症，通过持续食用富硒食品，不仅可以消除病症，还可以提高人体免疫力，长期食用可有效预防癌症。其他人体健康所需矿物质包括钙、铁、锌等及不饱和脂肪酸、花青素、胡萝卜素等植物化合物，都</w:t>
      </w:r>
      <w:r w:rsidR="00C01F89">
        <w:rPr>
          <w:rFonts w:hint="eastAsia"/>
        </w:rPr>
        <w:t>可以</w:t>
      </w:r>
      <w:r w:rsidRPr="00362F58">
        <w:t>通过</w:t>
      </w:r>
      <w:r w:rsidR="00C13605">
        <w:rPr>
          <w:rFonts w:hint="eastAsia"/>
        </w:rPr>
        <w:t>食用</w:t>
      </w:r>
      <w:r w:rsidRPr="00362F58">
        <w:t>功能农产品补充，</w:t>
      </w:r>
      <w:r w:rsidR="0076026E">
        <w:rPr>
          <w:rFonts w:hint="eastAsia"/>
        </w:rPr>
        <w:t>从而</w:t>
      </w:r>
      <w:r w:rsidRPr="00362F58">
        <w:t>改善健康。</w:t>
      </w:r>
    </w:p>
    <w:p w14:paraId="1E15F5CF" w14:textId="77777777" w:rsidR="00791F3F" w:rsidRPr="00362F58" w:rsidRDefault="00D137EA" w:rsidP="00A317E5">
      <w:pPr>
        <w:spacing w:line="360" w:lineRule="auto"/>
        <w:ind w:firstLineChars="200" w:firstLine="422"/>
        <w:rPr>
          <w:b/>
          <w:bCs/>
        </w:rPr>
      </w:pPr>
      <w:r w:rsidRPr="00362F58">
        <w:rPr>
          <w:b/>
          <w:bCs/>
        </w:rPr>
        <w:t>中医农业</w:t>
      </w:r>
    </w:p>
    <w:p w14:paraId="0CF73CF8" w14:textId="75EF41C4" w:rsidR="00D11A92" w:rsidRDefault="00D137EA" w:rsidP="00BE324F">
      <w:pPr>
        <w:spacing w:line="360" w:lineRule="auto"/>
        <w:ind w:firstLineChars="200" w:firstLine="420"/>
      </w:pPr>
      <w:r w:rsidRPr="00362F58">
        <w:t>“</w:t>
      </w:r>
      <w:r w:rsidRPr="00362F58">
        <w:t>中医农业</w:t>
      </w:r>
      <w:r w:rsidRPr="00362F58">
        <w:t>”</w:t>
      </w:r>
      <w:r w:rsidRPr="00362F58">
        <w:t>是</w:t>
      </w:r>
      <w:r w:rsidRPr="00362F58">
        <w:t>“</w:t>
      </w:r>
      <w:r w:rsidRPr="00362F58">
        <w:t>中医理念和方法在农业上的应用</w:t>
      </w:r>
      <w:r w:rsidRPr="00362F58">
        <w:t>”</w:t>
      </w:r>
      <w:r w:rsidRPr="00362F58">
        <w:t>的缩写，</w:t>
      </w:r>
      <w:r w:rsidR="00D11A92">
        <w:rPr>
          <w:rFonts w:hint="eastAsia"/>
        </w:rPr>
        <w:t>是将中国中医的原理和方法运用到农业领域，实现传统中医与农业的融合，发挥彼此优势，实现互补和集成创新。</w:t>
      </w:r>
      <w:r w:rsidRPr="00362F58">
        <w:t>它的运行机理是利用中草药保护动植物生长、利用中草药</w:t>
      </w:r>
      <w:r w:rsidRPr="00362F58">
        <w:t>+</w:t>
      </w:r>
      <w:r w:rsidRPr="00362F58">
        <w:t>微生物</w:t>
      </w:r>
      <w:r w:rsidRPr="00362F58">
        <w:t>+</w:t>
      </w:r>
      <w:r w:rsidRPr="00362F58">
        <w:t>天然矿物营养元素的组合搭配调理动植物生长、利用生物之间的相生相克关系优化动植物生长。</w:t>
      </w:r>
      <w:r w:rsidR="00D11A92" w:rsidRPr="00D11A92">
        <w:rPr>
          <w:rFonts w:hint="eastAsia"/>
        </w:rPr>
        <w:t>其具有三方面特点：一是整体性，即中医原理和方法作用到农业的范围是整体的、全部的，理念是覆盖到农业各个生产单元和种养的循环链中的；二是系统性，即强调农业生态系统和生物体各部分之间的内在联系，农业内部各部分之间相对和谐、稳定；三是综合性，即能够产生复合效应，通过综合手段产生综合效果</w:t>
      </w:r>
      <w:r w:rsidR="00D11A92">
        <w:rPr>
          <w:rFonts w:hint="eastAsia"/>
        </w:rPr>
        <w:t>（章力建等</w:t>
      </w:r>
      <w:r w:rsidR="00792948">
        <w:rPr>
          <w:rFonts w:hint="eastAsia"/>
        </w:rPr>
        <w:t>，</w:t>
      </w:r>
      <w:r w:rsidR="00792948">
        <w:rPr>
          <w:rFonts w:hint="eastAsia"/>
        </w:rPr>
        <w:t>2020</w:t>
      </w:r>
      <w:r w:rsidR="00D11A92">
        <w:rPr>
          <w:rFonts w:hint="eastAsia"/>
        </w:rPr>
        <w:t>）。</w:t>
      </w:r>
    </w:p>
    <w:p w14:paraId="19CFB87E" w14:textId="5A9122F7" w:rsidR="00791F3F" w:rsidRPr="00362F58" w:rsidRDefault="00CF6FAC" w:rsidP="00BE324F">
      <w:pPr>
        <w:spacing w:line="360" w:lineRule="auto"/>
        <w:ind w:firstLineChars="200" w:firstLine="420"/>
      </w:pPr>
      <w:r w:rsidRPr="00362F58">
        <w:t>“</w:t>
      </w:r>
      <w:r w:rsidR="00D137EA" w:rsidRPr="00362F58">
        <w:t>中医农业</w:t>
      </w:r>
      <w:r w:rsidRPr="00362F58">
        <w:t>”</w:t>
      </w:r>
      <w:r w:rsidR="00D137EA" w:rsidRPr="00362F58">
        <w:t>是中国特色的新型生态农业，不仅能从产品的角度保障安全并提升质量和功能，还能从生产的角度深层次转变农业发展方式。从各地的官方检测结果和调研数据来看，</w:t>
      </w:r>
      <w:r w:rsidR="00D137EA" w:rsidRPr="00362F58">
        <w:t>“</w:t>
      </w:r>
      <w:r w:rsidR="00D137EA" w:rsidRPr="00362F58">
        <w:t>中医农业</w:t>
      </w:r>
      <w:r w:rsidR="00D137EA" w:rsidRPr="00362F58">
        <w:t>”</w:t>
      </w:r>
      <w:r w:rsidR="00D137EA" w:rsidRPr="00362F58">
        <w:t>的产品在质量安全方面不低于有机农产品，但产量显著增加，成本大幅度减少，突破了有机农业的两个最关键的瓶颈问题。</w:t>
      </w:r>
    </w:p>
    <w:p w14:paraId="50E581DB" w14:textId="77777777" w:rsidR="00025332" w:rsidRPr="00362F58" w:rsidRDefault="00A317E5" w:rsidP="00A317E5">
      <w:pPr>
        <w:spacing w:line="360" w:lineRule="auto"/>
        <w:ind w:firstLineChars="200" w:firstLine="422"/>
        <w:rPr>
          <w:b/>
          <w:bCs/>
        </w:rPr>
      </w:pPr>
      <w:r w:rsidRPr="00362F58">
        <w:rPr>
          <w:b/>
          <w:bCs/>
        </w:rPr>
        <w:t>健康农业</w:t>
      </w:r>
    </w:p>
    <w:p w14:paraId="0FB37E5C" w14:textId="2235621B" w:rsidR="00A317E5" w:rsidRPr="00362F58" w:rsidRDefault="00A317E5" w:rsidP="00A317E5">
      <w:pPr>
        <w:spacing w:line="360" w:lineRule="auto"/>
        <w:ind w:firstLineChars="200" w:firstLine="420"/>
      </w:pPr>
      <w:r w:rsidRPr="00362F58">
        <w:t>健康农业是在创新、协调、绿色、开放、共享五大发展理念指导下．坚持以人民健康为中心，以提高和促进人的健康作为农业的价值取向</w:t>
      </w:r>
      <w:r w:rsidR="002067FB">
        <w:rPr>
          <w:rFonts w:hint="eastAsia"/>
        </w:rPr>
        <w:t>的新概念</w:t>
      </w:r>
      <w:r w:rsidR="006C551B">
        <w:rPr>
          <w:rFonts w:hint="eastAsia"/>
        </w:rPr>
        <w:t>（胡桂芳</w:t>
      </w:r>
      <w:r w:rsidR="00792948">
        <w:rPr>
          <w:rFonts w:hint="eastAsia"/>
        </w:rPr>
        <w:t>，</w:t>
      </w:r>
      <w:r w:rsidR="00792948">
        <w:t>2019</w:t>
      </w:r>
      <w:r w:rsidR="006C551B">
        <w:rPr>
          <w:rFonts w:hint="eastAsia"/>
        </w:rPr>
        <w:t>）</w:t>
      </w:r>
      <w:r w:rsidRPr="00362F58">
        <w:t>。以农业科技创新为支撑，注重农业生产基础、生产过程和终极产品的健康，实现农产品的安全化、优质化、营养化、功能化，提升现代农业水平，最大限度地满足城乡人民健康产品日益增长的需求，促进健康中国战略实施，加快农业大国向农业强国转变。健康农业是以安全、营养、健康为内在特征的农业新理念、新业态，以其光芒四射的活力，引起社会广泛关注。它的兴起和蓬勃发展，已成为新时代农业发展的新方向，对实施乡村振兴战略，提升农业发展质量，实现农业增效、农民增收、农村增绿、人民增寿，无疑</w:t>
      </w:r>
      <w:r w:rsidRPr="00362F58">
        <w:lastRenderedPageBreak/>
        <w:t>具有重要意义</w:t>
      </w:r>
      <w:r w:rsidR="00344423" w:rsidRPr="00362F58">
        <w:t>。</w:t>
      </w:r>
    </w:p>
    <w:p w14:paraId="615E9A7F" w14:textId="2327C6EC" w:rsidR="00A14FD6" w:rsidRPr="00362F58" w:rsidRDefault="00344423" w:rsidP="00FB47C8">
      <w:pPr>
        <w:spacing w:line="360" w:lineRule="auto"/>
        <w:ind w:firstLineChars="200" w:firstLine="420"/>
      </w:pPr>
      <w:r w:rsidRPr="00362F58">
        <w:t>农产品营养强化术语层出不穷，上述</w:t>
      </w:r>
      <w:r w:rsidR="004122B8" w:rsidRPr="00362F58">
        <w:t>术语</w:t>
      </w:r>
      <w:r w:rsidR="00B63952" w:rsidRPr="00362F58">
        <w:t>定义、内容的重复交叉和</w:t>
      </w:r>
      <w:r w:rsidR="004122B8" w:rsidRPr="00362F58">
        <w:t>混乱</w:t>
      </w:r>
      <w:r w:rsidR="00814066" w:rsidRPr="00362F58">
        <w:t>等</w:t>
      </w:r>
      <w:r w:rsidR="004122B8" w:rsidRPr="00362F58">
        <w:t>导致消费者对产品不能准确分辨，</w:t>
      </w:r>
      <w:r w:rsidR="00814066" w:rsidRPr="00362F58">
        <w:t>从而让</w:t>
      </w:r>
      <w:r w:rsidR="004122B8" w:rsidRPr="00362F58">
        <w:t>许多企业钻空子，进行需要虚假宣传，误导消费者</w:t>
      </w:r>
      <w:r w:rsidR="00FB47C8">
        <w:rPr>
          <w:rFonts w:hint="eastAsia"/>
        </w:rPr>
        <w:t>，</w:t>
      </w:r>
      <w:r w:rsidR="00FB47C8">
        <w:t>影响了行业的健康发展，因此迫切需要制定统一、规范的农产品营养强化术语</w:t>
      </w:r>
      <w:r w:rsidR="009F4832" w:rsidRPr="00362F58">
        <w:t>。</w:t>
      </w:r>
    </w:p>
    <w:p w14:paraId="0559D867" w14:textId="77777777" w:rsidR="003E6AF0" w:rsidRPr="00362F58" w:rsidRDefault="00164DFD">
      <w:pPr>
        <w:spacing w:line="440" w:lineRule="exact"/>
        <w:outlineLvl w:val="0"/>
        <w:rPr>
          <w:rFonts w:eastAsia="黑体"/>
          <w:sz w:val="24"/>
        </w:rPr>
      </w:pPr>
      <w:r>
        <w:rPr>
          <w:rFonts w:eastAsia="黑体" w:hint="eastAsia"/>
          <w:sz w:val="24"/>
        </w:rPr>
        <w:t>（三）</w:t>
      </w:r>
      <w:r w:rsidR="003E6AF0" w:rsidRPr="00362F58">
        <w:rPr>
          <w:rFonts w:eastAsia="黑体"/>
          <w:sz w:val="24"/>
        </w:rPr>
        <w:t>主要工作过程</w:t>
      </w:r>
    </w:p>
    <w:p w14:paraId="3CF3697B" w14:textId="47B01AA4" w:rsidR="003C1932" w:rsidRDefault="003C1932">
      <w:pPr>
        <w:spacing w:line="360" w:lineRule="auto"/>
        <w:ind w:firstLineChars="200" w:firstLine="420"/>
        <w:rPr>
          <w:szCs w:val="21"/>
        </w:rPr>
      </w:pPr>
      <w:bookmarkStart w:id="0" w:name="_Toc504142780"/>
      <w:bookmarkStart w:id="1" w:name="_Toc528600031"/>
      <w:r>
        <w:rPr>
          <w:szCs w:val="21"/>
        </w:rPr>
        <w:t xml:space="preserve">1. </w:t>
      </w:r>
      <w:r>
        <w:rPr>
          <w:rFonts w:hint="eastAsia"/>
          <w:szCs w:val="21"/>
        </w:rPr>
        <w:t>提交</w:t>
      </w:r>
      <w:r w:rsidRPr="00362F58">
        <w:rPr>
          <w:szCs w:val="21"/>
        </w:rPr>
        <w:t>《农产品营养强化术语及定义》</w:t>
      </w:r>
      <w:r>
        <w:rPr>
          <w:rFonts w:hint="eastAsia"/>
          <w:szCs w:val="21"/>
        </w:rPr>
        <w:t>标准</w:t>
      </w:r>
      <w:r>
        <w:rPr>
          <w:szCs w:val="21"/>
        </w:rPr>
        <w:t>项目建议</w:t>
      </w:r>
    </w:p>
    <w:p w14:paraId="49FAE483" w14:textId="054B548D" w:rsidR="003C1932" w:rsidRDefault="003C1932">
      <w:pPr>
        <w:spacing w:line="360" w:lineRule="auto"/>
        <w:ind w:firstLineChars="200" w:firstLine="420"/>
        <w:rPr>
          <w:szCs w:val="21"/>
        </w:rPr>
      </w:pPr>
      <w:r>
        <w:rPr>
          <w:szCs w:val="21"/>
        </w:rPr>
        <w:t>2019</w:t>
      </w:r>
      <w:r>
        <w:rPr>
          <w:rFonts w:hint="eastAsia"/>
          <w:szCs w:val="21"/>
        </w:rPr>
        <w:t>年</w:t>
      </w:r>
      <w:r>
        <w:rPr>
          <w:rFonts w:hint="eastAsia"/>
          <w:szCs w:val="21"/>
        </w:rPr>
        <w:t>5</w:t>
      </w:r>
      <w:r>
        <w:rPr>
          <w:rFonts w:hint="eastAsia"/>
          <w:szCs w:val="21"/>
        </w:rPr>
        <w:t>月</w:t>
      </w:r>
      <w:r>
        <w:rPr>
          <w:szCs w:val="21"/>
        </w:rPr>
        <w:t>，</w:t>
      </w:r>
      <w:r w:rsidRPr="00362F58">
        <w:rPr>
          <w:szCs w:val="21"/>
        </w:rPr>
        <w:t>农业农村部食物与营养发展研究所</w:t>
      </w:r>
      <w:r>
        <w:rPr>
          <w:rFonts w:hint="eastAsia"/>
          <w:szCs w:val="21"/>
        </w:rPr>
        <w:t>向农业</w:t>
      </w:r>
      <w:r>
        <w:rPr>
          <w:szCs w:val="21"/>
        </w:rPr>
        <w:t>农村部监管司提交</w:t>
      </w:r>
      <w:r w:rsidRPr="00362F58">
        <w:rPr>
          <w:szCs w:val="21"/>
        </w:rPr>
        <w:t>《农产品营养强化术语及定义》</w:t>
      </w:r>
      <w:r>
        <w:rPr>
          <w:rFonts w:hint="eastAsia"/>
          <w:szCs w:val="21"/>
        </w:rPr>
        <w:t>标准</w:t>
      </w:r>
      <w:r>
        <w:rPr>
          <w:szCs w:val="21"/>
        </w:rPr>
        <w:t>项目建议</w:t>
      </w:r>
      <w:r>
        <w:rPr>
          <w:rFonts w:hint="eastAsia"/>
          <w:szCs w:val="21"/>
        </w:rPr>
        <w:t>。</w:t>
      </w:r>
    </w:p>
    <w:p w14:paraId="35F74C1D" w14:textId="78EDD925" w:rsidR="003C1932" w:rsidRDefault="003C1932">
      <w:pPr>
        <w:spacing w:line="360" w:lineRule="auto"/>
        <w:ind w:firstLineChars="200" w:firstLine="420"/>
        <w:rPr>
          <w:szCs w:val="21"/>
        </w:rPr>
      </w:pPr>
      <w:r>
        <w:rPr>
          <w:szCs w:val="21"/>
        </w:rPr>
        <w:t xml:space="preserve">2. </w:t>
      </w:r>
      <w:r w:rsidRPr="00362F58">
        <w:rPr>
          <w:szCs w:val="21"/>
        </w:rPr>
        <w:t>《农产品营养强化术语及定义》</w:t>
      </w:r>
      <w:r>
        <w:rPr>
          <w:rFonts w:hint="eastAsia"/>
          <w:szCs w:val="21"/>
        </w:rPr>
        <w:t>标准制定</w:t>
      </w:r>
      <w:r>
        <w:rPr>
          <w:szCs w:val="21"/>
        </w:rPr>
        <w:t>项目</w:t>
      </w:r>
      <w:r>
        <w:rPr>
          <w:rFonts w:hint="eastAsia"/>
          <w:szCs w:val="21"/>
        </w:rPr>
        <w:t>获得立项</w:t>
      </w:r>
      <w:r>
        <w:rPr>
          <w:szCs w:val="21"/>
        </w:rPr>
        <w:t>批复</w:t>
      </w:r>
    </w:p>
    <w:p w14:paraId="57B046B8" w14:textId="2A158954" w:rsidR="003C1932" w:rsidRPr="003C1932" w:rsidRDefault="003C1932">
      <w:pPr>
        <w:spacing w:line="360" w:lineRule="auto"/>
        <w:ind w:firstLineChars="200" w:firstLine="420"/>
        <w:rPr>
          <w:szCs w:val="21"/>
        </w:rPr>
      </w:pPr>
      <w:r>
        <w:rPr>
          <w:szCs w:val="21"/>
        </w:rPr>
        <w:t>2019</w:t>
      </w:r>
      <w:r>
        <w:rPr>
          <w:rFonts w:hint="eastAsia"/>
          <w:szCs w:val="21"/>
        </w:rPr>
        <w:t>年</w:t>
      </w:r>
      <w:r>
        <w:rPr>
          <w:szCs w:val="21"/>
        </w:rPr>
        <w:t>6</w:t>
      </w:r>
      <w:r>
        <w:rPr>
          <w:rFonts w:hint="eastAsia"/>
          <w:szCs w:val="21"/>
        </w:rPr>
        <w:t>月</w:t>
      </w:r>
      <w:r>
        <w:rPr>
          <w:szCs w:val="21"/>
        </w:rPr>
        <w:t>，</w:t>
      </w:r>
      <w:r>
        <w:rPr>
          <w:rFonts w:hint="eastAsia"/>
          <w:szCs w:val="21"/>
        </w:rPr>
        <w:t>农业</w:t>
      </w:r>
      <w:r>
        <w:rPr>
          <w:szCs w:val="21"/>
        </w:rPr>
        <w:t>农村部农产品质量安全监管司下发了《</w:t>
      </w:r>
      <w:r>
        <w:rPr>
          <w:rFonts w:hint="eastAsia"/>
          <w:szCs w:val="21"/>
        </w:rPr>
        <w:t>关于</w:t>
      </w:r>
      <w:r>
        <w:rPr>
          <w:szCs w:val="21"/>
        </w:rPr>
        <w:t>下达</w:t>
      </w:r>
      <w:r>
        <w:rPr>
          <w:rFonts w:hint="eastAsia"/>
          <w:szCs w:val="21"/>
        </w:rPr>
        <w:t>2019</w:t>
      </w:r>
      <w:r>
        <w:rPr>
          <w:rFonts w:hint="eastAsia"/>
          <w:szCs w:val="21"/>
        </w:rPr>
        <w:t>年农业</w:t>
      </w:r>
      <w:r>
        <w:rPr>
          <w:szCs w:val="21"/>
        </w:rPr>
        <w:t>国家、</w:t>
      </w:r>
      <w:r>
        <w:rPr>
          <w:rFonts w:hint="eastAsia"/>
          <w:szCs w:val="21"/>
        </w:rPr>
        <w:t>行业</w:t>
      </w:r>
      <w:r>
        <w:rPr>
          <w:szCs w:val="21"/>
        </w:rPr>
        <w:t>标准</w:t>
      </w:r>
      <w:r>
        <w:rPr>
          <w:rFonts w:hint="eastAsia"/>
          <w:szCs w:val="21"/>
        </w:rPr>
        <w:t>制定</w:t>
      </w:r>
      <w:r>
        <w:rPr>
          <w:szCs w:val="21"/>
        </w:rPr>
        <w:t>和修订</w:t>
      </w:r>
      <w:r>
        <w:rPr>
          <w:rFonts w:hint="eastAsia"/>
          <w:szCs w:val="21"/>
        </w:rPr>
        <w:t>项目</w:t>
      </w:r>
      <w:r>
        <w:rPr>
          <w:szCs w:val="21"/>
        </w:rPr>
        <w:t>任务</w:t>
      </w:r>
      <w:r>
        <w:rPr>
          <w:rFonts w:hint="eastAsia"/>
          <w:szCs w:val="21"/>
        </w:rPr>
        <w:t>的</w:t>
      </w:r>
      <w:r>
        <w:rPr>
          <w:szCs w:val="21"/>
        </w:rPr>
        <w:t>通知》</w:t>
      </w:r>
      <w:r>
        <w:rPr>
          <w:rFonts w:hint="eastAsia"/>
          <w:szCs w:val="21"/>
        </w:rPr>
        <w:t>（农</w:t>
      </w:r>
      <w:r>
        <w:rPr>
          <w:szCs w:val="21"/>
        </w:rPr>
        <w:t>质标函</w:t>
      </w:r>
      <w:r w:rsidRPr="003C1932">
        <w:rPr>
          <w:rFonts w:hint="eastAsia"/>
          <w:szCs w:val="21"/>
        </w:rPr>
        <w:t>〔</w:t>
      </w:r>
      <w:r>
        <w:rPr>
          <w:rFonts w:hint="eastAsia"/>
          <w:szCs w:val="21"/>
        </w:rPr>
        <w:t>2019</w:t>
      </w:r>
      <w:r w:rsidRPr="003C1932">
        <w:rPr>
          <w:rFonts w:hint="eastAsia"/>
          <w:szCs w:val="21"/>
        </w:rPr>
        <w:t>〕</w:t>
      </w:r>
      <w:r>
        <w:rPr>
          <w:rFonts w:hint="eastAsia"/>
          <w:szCs w:val="21"/>
        </w:rPr>
        <w:t>77</w:t>
      </w:r>
      <w:r>
        <w:rPr>
          <w:rFonts w:hint="eastAsia"/>
          <w:szCs w:val="21"/>
        </w:rPr>
        <w:t>号），制定</w:t>
      </w:r>
      <w:r w:rsidRPr="00362F58">
        <w:rPr>
          <w:szCs w:val="21"/>
        </w:rPr>
        <w:t>《农产品营养强化术语及定义》</w:t>
      </w:r>
      <w:r>
        <w:rPr>
          <w:rFonts w:hint="eastAsia"/>
          <w:szCs w:val="21"/>
        </w:rPr>
        <w:t>标准</w:t>
      </w:r>
      <w:r>
        <w:rPr>
          <w:szCs w:val="21"/>
        </w:rPr>
        <w:t>获得批复。</w:t>
      </w:r>
    </w:p>
    <w:p w14:paraId="62CF87DC" w14:textId="538FE5B7" w:rsidR="00703448" w:rsidRPr="00362F58" w:rsidRDefault="003C1932">
      <w:pPr>
        <w:spacing w:line="360" w:lineRule="auto"/>
        <w:ind w:firstLineChars="200" w:firstLine="420"/>
        <w:rPr>
          <w:szCs w:val="21"/>
        </w:rPr>
      </w:pPr>
      <w:r>
        <w:rPr>
          <w:szCs w:val="21"/>
        </w:rPr>
        <w:t>3</w:t>
      </w:r>
      <w:r w:rsidR="00164DFD">
        <w:rPr>
          <w:szCs w:val="21"/>
        </w:rPr>
        <w:t xml:space="preserve">. </w:t>
      </w:r>
      <w:r w:rsidR="00D60817" w:rsidRPr="00362F58">
        <w:rPr>
          <w:szCs w:val="21"/>
        </w:rPr>
        <w:t>启动《</w:t>
      </w:r>
      <w:r w:rsidR="00CB65C4" w:rsidRPr="00362F58">
        <w:rPr>
          <w:szCs w:val="21"/>
        </w:rPr>
        <w:t>农产品营养强化术语及定义</w:t>
      </w:r>
      <w:r w:rsidR="00D60817" w:rsidRPr="00362F58">
        <w:rPr>
          <w:szCs w:val="21"/>
        </w:rPr>
        <w:t>》标准研究</w:t>
      </w:r>
    </w:p>
    <w:p w14:paraId="4E9BF5B6" w14:textId="31FF0E8F" w:rsidR="00596D0B" w:rsidRPr="00362F58" w:rsidRDefault="006A3D21" w:rsidP="00596D0B">
      <w:pPr>
        <w:spacing w:line="360" w:lineRule="auto"/>
        <w:ind w:firstLineChars="200" w:firstLine="420"/>
        <w:rPr>
          <w:szCs w:val="21"/>
        </w:rPr>
      </w:pPr>
      <w:r w:rsidRPr="00362F58">
        <w:rPr>
          <w:szCs w:val="21"/>
        </w:rPr>
        <w:t>2019</w:t>
      </w:r>
      <w:r w:rsidRPr="00362F58">
        <w:rPr>
          <w:szCs w:val="21"/>
        </w:rPr>
        <w:t>年</w:t>
      </w:r>
      <w:r w:rsidR="003C1932">
        <w:rPr>
          <w:szCs w:val="21"/>
        </w:rPr>
        <w:t>7</w:t>
      </w:r>
      <w:r w:rsidRPr="00362F58">
        <w:rPr>
          <w:szCs w:val="21"/>
        </w:rPr>
        <w:t>月，农业农村部食物与营养发展研究所</w:t>
      </w:r>
      <w:r w:rsidR="0068728A">
        <w:rPr>
          <w:rFonts w:hint="eastAsia"/>
          <w:szCs w:val="21"/>
        </w:rPr>
        <w:t>联合</w:t>
      </w:r>
      <w:r w:rsidR="0068728A">
        <w:rPr>
          <w:szCs w:val="21"/>
        </w:rPr>
        <w:t>多家单位成立标准起草小组，</w:t>
      </w:r>
      <w:r w:rsidRPr="00362F58">
        <w:rPr>
          <w:szCs w:val="21"/>
        </w:rPr>
        <w:t>积极开展农产品营养强化标准的研究，经过多方调研，初步形成标准制定的思路与方案。</w:t>
      </w:r>
    </w:p>
    <w:p w14:paraId="502E2B72" w14:textId="0BDDF5C9" w:rsidR="00703448" w:rsidRPr="00362F58" w:rsidRDefault="0068728A" w:rsidP="00F9414C">
      <w:pPr>
        <w:spacing w:line="360" w:lineRule="auto"/>
        <w:ind w:firstLineChars="200" w:firstLine="420"/>
        <w:rPr>
          <w:szCs w:val="21"/>
        </w:rPr>
      </w:pPr>
      <w:r>
        <w:rPr>
          <w:szCs w:val="21"/>
        </w:rPr>
        <w:t>4</w:t>
      </w:r>
      <w:r w:rsidR="00164DFD">
        <w:rPr>
          <w:szCs w:val="21"/>
        </w:rPr>
        <w:t xml:space="preserve">. </w:t>
      </w:r>
      <w:r w:rsidR="006A3D21" w:rsidRPr="00362F58">
        <w:rPr>
          <w:szCs w:val="21"/>
        </w:rPr>
        <w:t>形成《</w:t>
      </w:r>
      <w:r w:rsidR="00CB65C4" w:rsidRPr="00362F58">
        <w:rPr>
          <w:szCs w:val="21"/>
        </w:rPr>
        <w:t>农产品营养强化术语及定义</w:t>
      </w:r>
      <w:r w:rsidR="006A3D21" w:rsidRPr="00362F58">
        <w:rPr>
          <w:szCs w:val="21"/>
        </w:rPr>
        <w:t>》行业标准草案</w:t>
      </w:r>
    </w:p>
    <w:p w14:paraId="16459693" w14:textId="2708196B" w:rsidR="00703448" w:rsidRPr="00362F58" w:rsidRDefault="006A3D21">
      <w:pPr>
        <w:spacing w:line="360" w:lineRule="auto"/>
        <w:ind w:firstLineChars="200" w:firstLine="420"/>
        <w:rPr>
          <w:szCs w:val="21"/>
        </w:rPr>
      </w:pPr>
      <w:r w:rsidRPr="00362F58">
        <w:rPr>
          <w:szCs w:val="21"/>
        </w:rPr>
        <w:t>2019</w:t>
      </w:r>
      <w:r w:rsidRPr="00362F58">
        <w:rPr>
          <w:szCs w:val="21"/>
        </w:rPr>
        <w:t>年</w:t>
      </w:r>
      <w:r w:rsidR="0068728A">
        <w:rPr>
          <w:szCs w:val="21"/>
        </w:rPr>
        <w:t>7-12</w:t>
      </w:r>
      <w:r w:rsidRPr="00362F58">
        <w:rPr>
          <w:szCs w:val="21"/>
        </w:rPr>
        <w:t>月，《</w:t>
      </w:r>
      <w:r w:rsidR="00CB65C4" w:rsidRPr="00362F58">
        <w:rPr>
          <w:szCs w:val="21"/>
        </w:rPr>
        <w:t>农产品营养强化术语及定义</w:t>
      </w:r>
      <w:r w:rsidRPr="00362F58">
        <w:rPr>
          <w:szCs w:val="21"/>
        </w:rPr>
        <w:t>》</w:t>
      </w:r>
      <w:r w:rsidR="0068728A">
        <w:rPr>
          <w:rFonts w:hint="eastAsia"/>
          <w:szCs w:val="21"/>
        </w:rPr>
        <w:t>起草小</w:t>
      </w:r>
      <w:r w:rsidRPr="00362F58">
        <w:rPr>
          <w:szCs w:val="21"/>
        </w:rPr>
        <w:t>组在前期调查、研究的基础上，确立了标准内容框架，并草拟形成了《</w:t>
      </w:r>
      <w:r w:rsidR="00CB65C4" w:rsidRPr="00362F58">
        <w:rPr>
          <w:szCs w:val="21"/>
        </w:rPr>
        <w:t>农产品营养强化术语及定义</w:t>
      </w:r>
      <w:r w:rsidRPr="00362F58">
        <w:rPr>
          <w:szCs w:val="21"/>
        </w:rPr>
        <w:t>》标准草案</w:t>
      </w:r>
      <w:r w:rsidR="0068728A">
        <w:rPr>
          <w:rFonts w:hint="eastAsia"/>
          <w:szCs w:val="21"/>
        </w:rPr>
        <w:t>和</w:t>
      </w:r>
      <w:r w:rsidR="0068728A">
        <w:rPr>
          <w:szCs w:val="21"/>
        </w:rPr>
        <w:t>编制说明</w:t>
      </w:r>
      <w:r w:rsidRPr="00362F58">
        <w:rPr>
          <w:szCs w:val="21"/>
        </w:rPr>
        <w:t>。</w:t>
      </w:r>
    </w:p>
    <w:p w14:paraId="06AE36EF" w14:textId="038D239B" w:rsidR="00703448" w:rsidRPr="00362F58" w:rsidRDefault="0068728A">
      <w:pPr>
        <w:spacing w:line="360" w:lineRule="auto"/>
        <w:ind w:firstLineChars="200" w:firstLine="420"/>
        <w:rPr>
          <w:szCs w:val="21"/>
        </w:rPr>
      </w:pPr>
      <w:r>
        <w:rPr>
          <w:szCs w:val="21"/>
        </w:rPr>
        <w:t>5</w:t>
      </w:r>
      <w:r w:rsidR="00164DFD">
        <w:rPr>
          <w:szCs w:val="21"/>
        </w:rPr>
        <w:t xml:space="preserve">. </w:t>
      </w:r>
      <w:r w:rsidR="006A3D21" w:rsidRPr="00362F58">
        <w:rPr>
          <w:szCs w:val="21"/>
        </w:rPr>
        <w:t>召开第一次《</w:t>
      </w:r>
      <w:r w:rsidR="00CB65C4" w:rsidRPr="00362F58">
        <w:rPr>
          <w:szCs w:val="21"/>
        </w:rPr>
        <w:t>农产品营养强化术语及定义</w:t>
      </w:r>
      <w:r w:rsidR="006A3D21" w:rsidRPr="00362F58">
        <w:rPr>
          <w:szCs w:val="21"/>
        </w:rPr>
        <w:t>》行业标准草案研讨会</w:t>
      </w:r>
    </w:p>
    <w:p w14:paraId="647E24C5" w14:textId="57EE1C1A" w:rsidR="00703448" w:rsidRPr="00362F58" w:rsidRDefault="006A3D21">
      <w:pPr>
        <w:spacing w:line="360" w:lineRule="auto"/>
        <w:ind w:firstLineChars="200" w:firstLine="420"/>
        <w:rPr>
          <w:szCs w:val="21"/>
        </w:rPr>
      </w:pPr>
      <w:r w:rsidRPr="00362F58">
        <w:rPr>
          <w:szCs w:val="21"/>
        </w:rPr>
        <w:t>20</w:t>
      </w:r>
      <w:r w:rsidR="0068728A">
        <w:rPr>
          <w:szCs w:val="21"/>
        </w:rPr>
        <w:t>20</w:t>
      </w:r>
      <w:r w:rsidRPr="00362F58">
        <w:rPr>
          <w:szCs w:val="21"/>
        </w:rPr>
        <w:t>年</w:t>
      </w:r>
      <w:r w:rsidRPr="00362F58">
        <w:rPr>
          <w:szCs w:val="21"/>
        </w:rPr>
        <w:t>1</w:t>
      </w:r>
      <w:r w:rsidR="0068728A">
        <w:rPr>
          <w:rFonts w:hint="eastAsia"/>
          <w:szCs w:val="21"/>
        </w:rPr>
        <w:t>月</w:t>
      </w:r>
      <w:r w:rsidRPr="00362F58">
        <w:rPr>
          <w:szCs w:val="21"/>
        </w:rPr>
        <w:t>，起草组邀请</w:t>
      </w:r>
      <w:r w:rsidR="0068728A">
        <w:rPr>
          <w:rFonts w:hint="eastAsia"/>
          <w:szCs w:val="21"/>
        </w:rPr>
        <w:t>中国农业</w:t>
      </w:r>
      <w:r w:rsidR="0068728A">
        <w:rPr>
          <w:szCs w:val="21"/>
        </w:rPr>
        <w:t>大学、北京联合大学等</w:t>
      </w:r>
      <w:r w:rsidR="0068728A">
        <w:rPr>
          <w:rFonts w:hint="eastAsia"/>
          <w:szCs w:val="21"/>
        </w:rPr>
        <w:t>单位</w:t>
      </w:r>
      <w:r w:rsidRPr="00362F58">
        <w:rPr>
          <w:szCs w:val="21"/>
        </w:rPr>
        <w:t>专家，对《</w:t>
      </w:r>
      <w:r w:rsidR="00CB65C4" w:rsidRPr="00362F58">
        <w:rPr>
          <w:szCs w:val="21"/>
        </w:rPr>
        <w:t>农产品营养强化术语及定义</w:t>
      </w:r>
      <w:r w:rsidRPr="00362F58">
        <w:rPr>
          <w:szCs w:val="21"/>
        </w:rPr>
        <w:t>》行业标准草案进行了研讨，</w:t>
      </w:r>
      <w:r w:rsidR="0068728A">
        <w:rPr>
          <w:rFonts w:hint="eastAsia"/>
          <w:szCs w:val="21"/>
        </w:rPr>
        <w:t>提出了</w:t>
      </w:r>
      <w:r w:rsidR="0068728A">
        <w:rPr>
          <w:szCs w:val="21"/>
        </w:rPr>
        <w:t>一系列修改建议</w:t>
      </w:r>
      <w:r w:rsidRPr="00362F58">
        <w:rPr>
          <w:szCs w:val="21"/>
        </w:rPr>
        <w:t>。</w:t>
      </w:r>
    </w:p>
    <w:p w14:paraId="56559160" w14:textId="791F86FF" w:rsidR="006A3D21" w:rsidRPr="00362F58" w:rsidRDefault="00391A7E">
      <w:pPr>
        <w:spacing w:line="360" w:lineRule="auto"/>
        <w:ind w:firstLineChars="200" w:firstLine="420"/>
        <w:rPr>
          <w:szCs w:val="21"/>
        </w:rPr>
      </w:pPr>
      <w:r>
        <w:rPr>
          <w:szCs w:val="21"/>
        </w:rPr>
        <w:t>6</w:t>
      </w:r>
      <w:r w:rsidR="00164DFD">
        <w:rPr>
          <w:szCs w:val="21"/>
        </w:rPr>
        <w:t xml:space="preserve">. </w:t>
      </w:r>
      <w:r w:rsidR="006A3D21" w:rsidRPr="00362F58">
        <w:rPr>
          <w:szCs w:val="21"/>
        </w:rPr>
        <w:t>《</w:t>
      </w:r>
      <w:r w:rsidR="00CB65C4" w:rsidRPr="00362F58">
        <w:rPr>
          <w:szCs w:val="21"/>
        </w:rPr>
        <w:t>农产品营养强化术语及定义</w:t>
      </w:r>
      <w:r w:rsidR="006A3D21" w:rsidRPr="00362F58">
        <w:rPr>
          <w:szCs w:val="21"/>
        </w:rPr>
        <w:t>》</w:t>
      </w:r>
      <w:r w:rsidR="0068728A">
        <w:rPr>
          <w:rFonts w:hint="eastAsia"/>
          <w:szCs w:val="21"/>
        </w:rPr>
        <w:t>修改完善</w:t>
      </w:r>
    </w:p>
    <w:p w14:paraId="2BB6FAB9" w14:textId="2101644A" w:rsidR="006A3D21" w:rsidRPr="00362F58" w:rsidRDefault="006A3D21" w:rsidP="006A3D21">
      <w:pPr>
        <w:spacing w:line="360" w:lineRule="auto"/>
        <w:ind w:firstLineChars="200" w:firstLine="420"/>
        <w:rPr>
          <w:szCs w:val="21"/>
        </w:rPr>
      </w:pPr>
      <w:r w:rsidRPr="00362F58">
        <w:rPr>
          <w:szCs w:val="21"/>
        </w:rPr>
        <w:t>2020</w:t>
      </w:r>
      <w:r w:rsidRPr="00362F58">
        <w:rPr>
          <w:szCs w:val="21"/>
        </w:rPr>
        <w:t>年</w:t>
      </w:r>
      <w:r w:rsidR="0068728A">
        <w:rPr>
          <w:szCs w:val="21"/>
        </w:rPr>
        <w:t>2-</w:t>
      </w:r>
      <w:r w:rsidR="00FB47C8">
        <w:rPr>
          <w:szCs w:val="21"/>
        </w:rPr>
        <w:t>7</w:t>
      </w:r>
      <w:r w:rsidRPr="00362F58">
        <w:rPr>
          <w:szCs w:val="21"/>
        </w:rPr>
        <w:t>月，</w:t>
      </w:r>
      <w:r w:rsidR="0068728A">
        <w:rPr>
          <w:rFonts w:hint="eastAsia"/>
          <w:szCs w:val="21"/>
        </w:rPr>
        <w:t>起草</w:t>
      </w:r>
      <w:r w:rsidR="0068728A">
        <w:rPr>
          <w:szCs w:val="21"/>
        </w:rPr>
        <w:t>小组针对专家所提意见，对</w:t>
      </w:r>
      <w:r w:rsidRPr="00362F58">
        <w:rPr>
          <w:szCs w:val="21"/>
        </w:rPr>
        <w:t>《</w:t>
      </w:r>
      <w:r w:rsidR="00CB65C4" w:rsidRPr="00362F58">
        <w:rPr>
          <w:szCs w:val="21"/>
        </w:rPr>
        <w:t>农产品营养强化术语及定义</w:t>
      </w:r>
      <w:r w:rsidRPr="00362F58">
        <w:rPr>
          <w:szCs w:val="21"/>
        </w:rPr>
        <w:t>》标准</w:t>
      </w:r>
      <w:r w:rsidR="0068728A">
        <w:rPr>
          <w:rFonts w:hint="eastAsia"/>
          <w:szCs w:val="21"/>
        </w:rPr>
        <w:t>文本</w:t>
      </w:r>
      <w:r w:rsidR="0068728A">
        <w:rPr>
          <w:szCs w:val="21"/>
        </w:rPr>
        <w:t>和编制说明进行了大幅修改</w:t>
      </w:r>
      <w:r w:rsidR="0068728A">
        <w:rPr>
          <w:rFonts w:hint="eastAsia"/>
          <w:szCs w:val="21"/>
        </w:rPr>
        <w:t>，</w:t>
      </w:r>
      <w:r w:rsidR="0068728A">
        <w:rPr>
          <w:szCs w:val="21"/>
        </w:rPr>
        <w:t>并再次征求专家组意见</w:t>
      </w:r>
      <w:r w:rsidR="00D07952" w:rsidRPr="00362F58">
        <w:rPr>
          <w:szCs w:val="21"/>
        </w:rPr>
        <w:t>。</w:t>
      </w:r>
      <w:r w:rsidRPr="00362F58">
        <w:rPr>
          <w:szCs w:val="21"/>
        </w:rPr>
        <w:t xml:space="preserve"> </w:t>
      </w:r>
    </w:p>
    <w:p w14:paraId="25BD65CC" w14:textId="6EEA4FC0" w:rsidR="00703448" w:rsidRPr="00362F58" w:rsidRDefault="00391A7E">
      <w:pPr>
        <w:spacing w:line="360" w:lineRule="auto"/>
        <w:ind w:firstLineChars="200" w:firstLine="420"/>
        <w:rPr>
          <w:szCs w:val="21"/>
        </w:rPr>
      </w:pPr>
      <w:r>
        <w:rPr>
          <w:szCs w:val="21"/>
        </w:rPr>
        <w:t>7</w:t>
      </w:r>
      <w:r w:rsidR="00164DFD">
        <w:rPr>
          <w:szCs w:val="21"/>
        </w:rPr>
        <w:t xml:space="preserve">. </w:t>
      </w:r>
      <w:r w:rsidR="006A3D21" w:rsidRPr="00362F58">
        <w:rPr>
          <w:szCs w:val="21"/>
        </w:rPr>
        <w:t>形成《</w:t>
      </w:r>
      <w:r w:rsidR="00CB65C4" w:rsidRPr="00362F58">
        <w:rPr>
          <w:szCs w:val="21"/>
        </w:rPr>
        <w:t>农产品营养强化术语及定义</w:t>
      </w:r>
      <w:r w:rsidR="006A3D21" w:rsidRPr="00362F58">
        <w:rPr>
          <w:szCs w:val="21"/>
        </w:rPr>
        <w:t>》行业标准征求意见稿</w:t>
      </w:r>
      <w:r w:rsidR="0068728A">
        <w:rPr>
          <w:rFonts w:hint="eastAsia"/>
          <w:szCs w:val="21"/>
        </w:rPr>
        <w:t>，</w:t>
      </w:r>
      <w:r w:rsidR="0068728A">
        <w:rPr>
          <w:szCs w:val="21"/>
        </w:rPr>
        <w:t>公开征求意见</w:t>
      </w:r>
    </w:p>
    <w:p w14:paraId="6DF70DBC" w14:textId="05A678B5" w:rsidR="006A3D21" w:rsidRPr="00362F58" w:rsidRDefault="006A3D21" w:rsidP="006A3D21">
      <w:pPr>
        <w:spacing w:line="360" w:lineRule="auto"/>
        <w:ind w:firstLineChars="200" w:firstLine="420"/>
        <w:rPr>
          <w:szCs w:val="21"/>
        </w:rPr>
      </w:pPr>
      <w:r w:rsidRPr="00362F58">
        <w:rPr>
          <w:szCs w:val="21"/>
        </w:rPr>
        <w:t>2020</w:t>
      </w:r>
      <w:r w:rsidRPr="00362F58">
        <w:rPr>
          <w:szCs w:val="21"/>
        </w:rPr>
        <w:t>年</w:t>
      </w:r>
      <w:r w:rsidR="00FB47C8">
        <w:rPr>
          <w:szCs w:val="21"/>
        </w:rPr>
        <w:t>8</w:t>
      </w:r>
      <w:r w:rsidRPr="00362F58">
        <w:rPr>
          <w:szCs w:val="21"/>
        </w:rPr>
        <w:t>月，起草组进一步完善《</w:t>
      </w:r>
      <w:r w:rsidR="00CB65C4" w:rsidRPr="00362F58">
        <w:rPr>
          <w:szCs w:val="21"/>
        </w:rPr>
        <w:t>农产品营养强化术语及定义</w:t>
      </w:r>
      <w:r w:rsidRPr="00362F58">
        <w:rPr>
          <w:szCs w:val="21"/>
        </w:rPr>
        <w:t>》</w:t>
      </w:r>
      <w:r w:rsidR="0068728A">
        <w:rPr>
          <w:rFonts w:hint="eastAsia"/>
          <w:szCs w:val="21"/>
        </w:rPr>
        <w:t>，</w:t>
      </w:r>
      <w:r w:rsidR="0068728A">
        <w:rPr>
          <w:szCs w:val="21"/>
        </w:rPr>
        <w:t>形成</w:t>
      </w:r>
      <w:r w:rsidR="0068728A" w:rsidRPr="00362F58">
        <w:rPr>
          <w:szCs w:val="21"/>
        </w:rPr>
        <w:t>征求意见稿</w:t>
      </w:r>
      <w:r w:rsidR="00FB47C8">
        <w:rPr>
          <w:rFonts w:hint="eastAsia"/>
          <w:szCs w:val="21"/>
        </w:rPr>
        <w:t>，</w:t>
      </w:r>
      <w:r w:rsidR="0068728A">
        <w:rPr>
          <w:szCs w:val="21"/>
        </w:rPr>
        <w:t>公开征求</w:t>
      </w:r>
      <w:r w:rsidR="00FB47C8">
        <w:rPr>
          <w:rFonts w:hint="eastAsia"/>
          <w:szCs w:val="21"/>
        </w:rPr>
        <w:t>社会</w:t>
      </w:r>
      <w:r w:rsidR="0068728A">
        <w:rPr>
          <w:szCs w:val="21"/>
        </w:rPr>
        <w:t>意见</w:t>
      </w:r>
      <w:r w:rsidRPr="00362F58">
        <w:rPr>
          <w:szCs w:val="21"/>
        </w:rPr>
        <w:t>。</w:t>
      </w:r>
    </w:p>
    <w:p w14:paraId="2D66EB0F" w14:textId="77777777" w:rsidR="00E82216" w:rsidRPr="00362F58" w:rsidRDefault="00E82216" w:rsidP="00F85CE3">
      <w:pPr>
        <w:spacing w:line="360" w:lineRule="auto"/>
        <w:ind w:firstLineChars="200" w:firstLine="420"/>
        <w:rPr>
          <w:szCs w:val="21"/>
        </w:rPr>
      </w:pPr>
    </w:p>
    <w:bookmarkEnd w:id="0"/>
    <w:bookmarkEnd w:id="1"/>
    <w:p w14:paraId="60545811" w14:textId="77777777" w:rsidR="003E6AF0" w:rsidRPr="00362F58" w:rsidRDefault="003E6AF0">
      <w:pPr>
        <w:spacing w:line="440" w:lineRule="exact"/>
        <w:outlineLvl w:val="0"/>
        <w:rPr>
          <w:rFonts w:eastAsia="黑体"/>
          <w:sz w:val="24"/>
        </w:rPr>
      </w:pPr>
      <w:r w:rsidRPr="00362F58">
        <w:rPr>
          <w:rFonts w:eastAsia="黑体"/>
          <w:sz w:val="24"/>
        </w:rPr>
        <w:t>二、编制原则和主要内容</w:t>
      </w:r>
    </w:p>
    <w:p w14:paraId="1EC3782B" w14:textId="77777777" w:rsidR="003E6AF0" w:rsidRPr="00362F58" w:rsidRDefault="00164DFD">
      <w:pPr>
        <w:spacing w:line="440" w:lineRule="exact"/>
        <w:outlineLvl w:val="0"/>
        <w:rPr>
          <w:rFonts w:eastAsia="黑体"/>
          <w:sz w:val="24"/>
        </w:rPr>
      </w:pPr>
      <w:r>
        <w:rPr>
          <w:rFonts w:eastAsia="黑体" w:hint="eastAsia"/>
          <w:sz w:val="24"/>
        </w:rPr>
        <w:t>（一）</w:t>
      </w:r>
      <w:r w:rsidR="003E6AF0" w:rsidRPr="00362F58">
        <w:rPr>
          <w:rFonts w:eastAsia="黑体"/>
          <w:sz w:val="24"/>
        </w:rPr>
        <w:t>编制原则</w:t>
      </w:r>
    </w:p>
    <w:p w14:paraId="4BE5C3FD" w14:textId="7EFAA972" w:rsidR="00E105BA" w:rsidRPr="00362F58" w:rsidRDefault="00E105BA" w:rsidP="00467F09">
      <w:pPr>
        <w:spacing w:line="360" w:lineRule="auto"/>
        <w:ind w:firstLineChars="200" w:firstLine="420"/>
        <w:outlineLvl w:val="0"/>
        <w:rPr>
          <w:szCs w:val="21"/>
        </w:rPr>
      </w:pPr>
      <w:r w:rsidRPr="00362F58">
        <w:rPr>
          <w:szCs w:val="21"/>
        </w:rPr>
        <w:lastRenderedPageBreak/>
        <w:t>标准制定过程中充分考虑了利益相关方的目标和诉求，按照</w:t>
      </w:r>
      <w:r w:rsidRPr="00362F58">
        <w:rPr>
          <w:szCs w:val="21"/>
        </w:rPr>
        <w:t>GB/T 1.1</w:t>
      </w:r>
      <w:r w:rsidR="00467F09">
        <w:rPr>
          <w:rFonts w:hint="eastAsia"/>
          <w:szCs w:val="21"/>
        </w:rPr>
        <w:t>-</w:t>
      </w:r>
      <w:r w:rsidRPr="00362F58">
        <w:rPr>
          <w:szCs w:val="21"/>
        </w:rPr>
        <w:t>2009</w:t>
      </w:r>
      <w:r w:rsidRPr="00362F58">
        <w:rPr>
          <w:szCs w:val="21"/>
        </w:rPr>
        <w:t>《标准化工作导则</w:t>
      </w:r>
      <w:r w:rsidRPr="00362F58">
        <w:rPr>
          <w:szCs w:val="21"/>
        </w:rPr>
        <w:t xml:space="preserve"> </w:t>
      </w:r>
      <w:r w:rsidRPr="00362F58">
        <w:rPr>
          <w:szCs w:val="21"/>
        </w:rPr>
        <w:t>第</w:t>
      </w:r>
      <w:r w:rsidRPr="00362F58">
        <w:rPr>
          <w:szCs w:val="21"/>
        </w:rPr>
        <w:t xml:space="preserve"> 1 </w:t>
      </w:r>
      <w:r w:rsidRPr="00362F58">
        <w:rPr>
          <w:szCs w:val="21"/>
        </w:rPr>
        <w:t>部分：标准的结构和编写》、</w:t>
      </w:r>
      <w:r w:rsidRPr="00362F58">
        <w:rPr>
          <w:szCs w:val="21"/>
        </w:rPr>
        <w:t>GB/T 20000.1</w:t>
      </w:r>
      <w:r w:rsidR="00467F09">
        <w:rPr>
          <w:rFonts w:hint="eastAsia"/>
          <w:szCs w:val="21"/>
        </w:rPr>
        <w:t>-</w:t>
      </w:r>
      <w:r w:rsidRPr="00362F58">
        <w:rPr>
          <w:szCs w:val="21"/>
        </w:rPr>
        <w:t>2002</w:t>
      </w:r>
      <w:r w:rsidRPr="00362F58">
        <w:rPr>
          <w:szCs w:val="21"/>
        </w:rPr>
        <w:t>《标准化工作指南</w:t>
      </w:r>
      <w:r w:rsidRPr="00362F58">
        <w:rPr>
          <w:szCs w:val="21"/>
        </w:rPr>
        <w:t xml:space="preserve"> </w:t>
      </w:r>
      <w:r w:rsidRPr="00362F58">
        <w:rPr>
          <w:szCs w:val="21"/>
        </w:rPr>
        <w:t>第</w:t>
      </w:r>
      <w:r w:rsidRPr="00362F58">
        <w:rPr>
          <w:szCs w:val="21"/>
        </w:rPr>
        <w:t xml:space="preserve"> 1 </w:t>
      </w:r>
      <w:r w:rsidRPr="00362F58">
        <w:rPr>
          <w:szCs w:val="21"/>
        </w:rPr>
        <w:t>部分：标准化和相关活动的通用词汇》；</w:t>
      </w:r>
      <w:r w:rsidRPr="00362F58">
        <w:rPr>
          <w:szCs w:val="21"/>
        </w:rPr>
        <w:t>GB/T 20000.2</w:t>
      </w:r>
      <w:r w:rsidR="00467F09">
        <w:rPr>
          <w:rFonts w:hint="eastAsia"/>
          <w:szCs w:val="21"/>
        </w:rPr>
        <w:t>-</w:t>
      </w:r>
      <w:r w:rsidRPr="00362F58">
        <w:rPr>
          <w:szCs w:val="21"/>
        </w:rPr>
        <w:t>2002</w:t>
      </w:r>
      <w:r w:rsidRPr="00362F58">
        <w:rPr>
          <w:szCs w:val="21"/>
        </w:rPr>
        <w:t>《标准化工作指南第</w:t>
      </w:r>
      <w:r w:rsidRPr="00362F58">
        <w:rPr>
          <w:szCs w:val="21"/>
        </w:rPr>
        <w:t xml:space="preserve"> 2 </w:t>
      </w:r>
      <w:r w:rsidRPr="00362F58">
        <w:rPr>
          <w:szCs w:val="21"/>
        </w:rPr>
        <w:t>部分：采用国际标准的规则》和</w:t>
      </w:r>
      <w:r w:rsidRPr="00362F58">
        <w:rPr>
          <w:szCs w:val="21"/>
        </w:rPr>
        <w:t xml:space="preserve"> GB/T 20001</w:t>
      </w:r>
      <w:r w:rsidR="00467F09">
        <w:rPr>
          <w:rFonts w:hint="eastAsia"/>
          <w:szCs w:val="21"/>
        </w:rPr>
        <w:t>-</w:t>
      </w:r>
      <w:r w:rsidRPr="00362F58">
        <w:rPr>
          <w:szCs w:val="21"/>
        </w:rPr>
        <w:t>2001</w:t>
      </w:r>
      <w:r w:rsidRPr="00362F58">
        <w:rPr>
          <w:szCs w:val="21"/>
        </w:rPr>
        <w:t>《标准编写规则》等进行，使标准更严谨、更规范。</w:t>
      </w:r>
    </w:p>
    <w:p w14:paraId="489CADDB" w14:textId="77777777" w:rsidR="003E6AF0" w:rsidRPr="00362F58" w:rsidRDefault="00164DFD" w:rsidP="00467F09">
      <w:pPr>
        <w:spacing w:line="360" w:lineRule="auto"/>
        <w:outlineLvl w:val="0"/>
        <w:rPr>
          <w:rFonts w:eastAsia="黑体"/>
          <w:sz w:val="24"/>
        </w:rPr>
      </w:pPr>
      <w:r>
        <w:rPr>
          <w:rFonts w:eastAsia="黑体" w:hint="eastAsia"/>
          <w:sz w:val="24"/>
        </w:rPr>
        <w:t>（二）</w:t>
      </w:r>
      <w:r w:rsidR="003E6AF0" w:rsidRPr="00362F58">
        <w:rPr>
          <w:rFonts w:eastAsia="黑体"/>
          <w:sz w:val="24"/>
        </w:rPr>
        <w:t>主要内容</w:t>
      </w:r>
    </w:p>
    <w:p w14:paraId="3DC68872" w14:textId="77777777" w:rsidR="003E6AF0" w:rsidRPr="00362F58" w:rsidRDefault="003E6AF0" w:rsidP="00467F09">
      <w:pPr>
        <w:spacing w:line="360" w:lineRule="auto"/>
        <w:ind w:firstLineChars="200" w:firstLine="420"/>
        <w:rPr>
          <w:szCs w:val="21"/>
        </w:rPr>
      </w:pPr>
      <w:r w:rsidRPr="00362F58">
        <w:rPr>
          <w:szCs w:val="21"/>
        </w:rPr>
        <w:t>本标准主要内容如下：</w:t>
      </w:r>
    </w:p>
    <w:p w14:paraId="046D47BF" w14:textId="77777777" w:rsidR="00164DFD" w:rsidRPr="007A074B" w:rsidRDefault="00164DFD" w:rsidP="00467F09">
      <w:pPr>
        <w:pStyle w:val="af5"/>
        <w:numPr>
          <w:ilvl w:val="0"/>
          <w:numId w:val="16"/>
        </w:numPr>
        <w:spacing w:before="312" w:afterLines="100" w:after="312" w:line="360" w:lineRule="auto"/>
        <w:rPr>
          <w:rFonts w:hAnsi="黑体"/>
        </w:rPr>
      </w:pPr>
      <w:r w:rsidRPr="007A074B">
        <w:rPr>
          <w:rFonts w:hAnsi="黑体"/>
        </w:rPr>
        <w:t>范围</w:t>
      </w:r>
    </w:p>
    <w:p w14:paraId="11CCB21E" w14:textId="66BCAB77" w:rsidR="008338FA" w:rsidRPr="008338FA" w:rsidRDefault="008338FA" w:rsidP="008338FA">
      <w:pPr>
        <w:spacing w:line="360" w:lineRule="auto"/>
        <w:ind w:firstLineChars="200" w:firstLine="420"/>
        <w:jc w:val="left"/>
        <w:rPr>
          <w:rFonts w:ascii="宋体"/>
          <w:kern w:val="0"/>
          <w:szCs w:val="20"/>
        </w:rPr>
      </w:pPr>
      <w:r w:rsidRPr="008338FA">
        <w:rPr>
          <w:rFonts w:ascii="宋体" w:hint="eastAsia"/>
          <w:kern w:val="0"/>
          <w:szCs w:val="20"/>
        </w:rPr>
        <w:t>本标准规定了农产品营养强化的术语和定义及其用语要求和原则。</w:t>
      </w:r>
    </w:p>
    <w:p w14:paraId="6F66250E" w14:textId="6A8EF54D" w:rsidR="00164DFD" w:rsidRPr="008338FA" w:rsidRDefault="008338FA" w:rsidP="008338FA">
      <w:pPr>
        <w:spacing w:line="360" w:lineRule="auto"/>
        <w:ind w:firstLineChars="200" w:firstLine="420"/>
        <w:jc w:val="left"/>
        <w:rPr>
          <w:rFonts w:ascii="宋体"/>
          <w:kern w:val="0"/>
          <w:szCs w:val="20"/>
        </w:rPr>
      </w:pPr>
      <w:r w:rsidRPr="008338FA">
        <w:rPr>
          <w:rFonts w:ascii="宋体" w:hint="eastAsia"/>
          <w:kern w:val="0"/>
          <w:szCs w:val="20"/>
        </w:rPr>
        <w:t>本标准适用于农产品生产、经营、管理、标签、科普以及其他有关领域</w:t>
      </w:r>
      <w:r w:rsidR="00164DFD" w:rsidRPr="008338FA">
        <w:rPr>
          <w:rFonts w:ascii="宋体"/>
          <w:kern w:val="0"/>
          <w:szCs w:val="20"/>
        </w:rPr>
        <w:t>。</w:t>
      </w:r>
    </w:p>
    <w:p w14:paraId="3CA86C8B" w14:textId="77777777" w:rsidR="00164DFD" w:rsidRPr="007A074B" w:rsidRDefault="00164DFD" w:rsidP="00164DFD">
      <w:pPr>
        <w:pStyle w:val="af5"/>
        <w:numPr>
          <w:ilvl w:val="0"/>
          <w:numId w:val="16"/>
        </w:numPr>
        <w:spacing w:before="312" w:afterLines="100" w:after="312" w:line="276" w:lineRule="auto"/>
        <w:rPr>
          <w:rFonts w:hAnsi="黑体"/>
        </w:rPr>
      </w:pPr>
      <w:r w:rsidRPr="007A074B">
        <w:rPr>
          <w:rFonts w:hAnsi="黑体" w:hint="eastAsia"/>
        </w:rPr>
        <w:t>规范性引用文件</w:t>
      </w:r>
    </w:p>
    <w:p w14:paraId="48062603" w14:textId="33FF1E6D" w:rsidR="008338FA" w:rsidRPr="008338FA" w:rsidRDefault="00164DFD" w:rsidP="008338FA">
      <w:pPr>
        <w:pStyle w:val="a6"/>
        <w:spacing w:line="360" w:lineRule="auto"/>
        <w:ind w:firstLine="420"/>
        <w:rPr>
          <w:rFonts w:ascii="Times New Roman"/>
          <w:kern w:val="2"/>
          <w:szCs w:val="21"/>
        </w:rPr>
      </w:pPr>
      <w:r w:rsidRPr="008338FA">
        <w:rPr>
          <w:rFonts w:ascii="Times New Roman" w:hint="eastAsia"/>
          <w:kern w:val="2"/>
          <w:szCs w:val="21"/>
        </w:rPr>
        <w:t>下</w:t>
      </w:r>
      <w:r w:rsidR="008338FA" w:rsidRPr="008338FA">
        <w:rPr>
          <w:rFonts w:ascii="Times New Roman" w:hint="eastAsia"/>
          <w:kern w:val="2"/>
          <w:szCs w:val="21"/>
        </w:rPr>
        <w:t>列文件对于本文件的应用是必不可少的。凡是注日期的引用文件，仅所注日期的版本适用于本文件。凡是不注日期的引用文件，其最新版本（包括所有的修改单）适用于本文件。</w:t>
      </w:r>
    </w:p>
    <w:p w14:paraId="2EED1EE7" w14:textId="77777777" w:rsidR="008338FA" w:rsidRPr="008338FA" w:rsidRDefault="008338FA" w:rsidP="008338FA">
      <w:pPr>
        <w:pStyle w:val="a6"/>
        <w:spacing w:line="360" w:lineRule="auto"/>
        <w:ind w:firstLine="420"/>
        <w:rPr>
          <w:rFonts w:ascii="Times New Roman"/>
          <w:kern w:val="2"/>
          <w:szCs w:val="21"/>
        </w:rPr>
      </w:pPr>
      <w:r w:rsidRPr="008338FA">
        <w:rPr>
          <w:rFonts w:ascii="Times New Roman" w:hint="eastAsia"/>
          <w:kern w:val="2"/>
          <w:szCs w:val="21"/>
        </w:rPr>
        <w:t xml:space="preserve">GB 14880 </w:t>
      </w:r>
      <w:r w:rsidRPr="008338FA">
        <w:rPr>
          <w:rFonts w:ascii="Times New Roman" w:hint="eastAsia"/>
          <w:kern w:val="2"/>
          <w:szCs w:val="21"/>
        </w:rPr>
        <w:t>食品安全国家标准</w:t>
      </w:r>
      <w:r w:rsidRPr="008338FA">
        <w:rPr>
          <w:rFonts w:ascii="Times New Roman" w:hint="eastAsia"/>
          <w:kern w:val="2"/>
          <w:szCs w:val="21"/>
        </w:rPr>
        <w:t xml:space="preserve"> </w:t>
      </w:r>
      <w:r w:rsidRPr="008338FA">
        <w:rPr>
          <w:rFonts w:ascii="Times New Roman" w:hint="eastAsia"/>
          <w:kern w:val="2"/>
          <w:szCs w:val="21"/>
        </w:rPr>
        <w:t>食品营养强化剂使用标准</w:t>
      </w:r>
    </w:p>
    <w:p w14:paraId="59C74747" w14:textId="77777777" w:rsidR="008338FA" w:rsidRPr="008338FA" w:rsidRDefault="008338FA" w:rsidP="008338FA">
      <w:pPr>
        <w:pStyle w:val="a6"/>
        <w:spacing w:line="360" w:lineRule="auto"/>
        <w:ind w:firstLine="420"/>
        <w:rPr>
          <w:rFonts w:ascii="Times New Roman"/>
          <w:kern w:val="2"/>
          <w:szCs w:val="21"/>
        </w:rPr>
      </w:pPr>
      <w:r w:rsidRPr="008338FA">
        <w:rPr>
          <w:rFonts w:ascii="Times New Roman" w:hint="eastAsia"/>
          <w:kern w:val="2"/>
          <w:szCs w:val="21"/>
        </w:rPr>
        <w:t xml:space="preserve">GB/Z 21922 </w:t>
      </w:r>
      <w:r w:rsidRPr="008338FA">
        <w:rPr>
          <w:rFonts w:ascii="Times New Roman" w:hint="eastAsia"/>
          <w:kern w:val="2"/>
          <w:szCs w:val="21"/>
        </w:rPr>
        <w:t>食品营养成分基本术语</w:t>
      </w:r>
    </w:p>
    <w:p w14:paraId="4D0653F2" w14:textId="77777777" w:rsidR="008338FA" w:rsidRPr="008338FA" w:rsidRDefault="008338FA" w:rsidP="008338FA">
      <w:pPr>
        <w:pStyle w:val="a6"/>
        <w:spacing w:line="360" w:lineRule="auto"/>
        <w:ind w:firstLine="420"/>
        <w:rPr>
          <w:rFonts w:ascii="Times New Roman"/>
          <w:kern w:val="2"/>
          <w:szCs w:val="21"/>
        </w:rPr>
      </w:pPr>
      <w:r w:rsidRPr="008338FA">
        <w:rPr>
          <w:rFonts w:ascii="Times New Roman" w:hint="eastAsia"/>
          <w:kern w:val="2"/>
          <w:szCs w:val="21"/>
        </w:rPr>
        <w:t xml:space="preserve">GB/T 29372 </w:t>
      </w:r>
      <w:r w:rsidRPr="008338FA">
        <w:rPr>
          <w:rFonts w:ascii="Times New Roman" w:hint="eastAsia"/>
          <w:kern w:val="2"/>
          <w:szCs w:val="21"/>
        </w:rPr>
        <w:t>食用农产品保鲜贮藏管理规范</w:t>
      </w:r>
    </w:p>
    <w:p w14:paraId="12FB9E08" w14:textId="5D3F112A" w:rsidR="00164DFD" w:rsidRPr="008338FA" w:rsidRDefault="008338FA" w:rsidP="008338FA">
      <w:pPr>
        <w:pStyle w:val="a6"/>
        <w:spacing w:line="360" w:lineRule="auto"/>
        <w:ind w:firstLine="420"/>
        <w:rPr>
          <w:rFonts w:ascii="Times New Roman"/>
          <w:kern w:val="2"/>
          <w:szCs w:val="21"/>
        </w:rPr>
      </w:pPr>
      <w:r w:rsidRPr="008338FA">
        <w:rPr>
          <w:rFonts w:ascii="Times New Roman" w:hint="eastAsia"/>
          <w:kern w:val="2"/>
          <w:szCs w:val="21"/>
        </w:rPr>
        <w:t xml:space="preserve">NY/T 3177 </w:t>
      </w:r>
      <w:r w:rsidRPr="008338FA">
        <w:rPr>
          <w:rFonts w:ascii="Times New Roman" w:hint="eastAsia"/>
          <w:kern w:val="2"/>
          <w:szCs w:val="21"/>
        </w:rPr>
        <w:t>农产品分类与代码</w:t>
      </w:r>
    </w:p>
    <w:p w14:paraId="59EA4EC7" w14:textId="77777777" w:rsidR="00164DFD" w:rsidRPr="007A074B" w:rsidRDefault="00164DFD" w:rsidP="00164DFD">
      <w:pPr>
        <w:pStyle w:val="af5"/>
        <w:numPr>
          <w:ilvl w:val="0"/>
          <w:numId w:val="16"/>
        </w:numPr>
        <w:spacing w:before="312" w:afterLines="100" w:after="312" w:line="276" w:lineRule="auto"/>
        <w:rPr>
          <w:rFonts w:hAnsi="黑体"/>
        </w:rPr>
      </w:pPr>
      <w:r w:rsidRPr="007A074B">
        <w:rPr>
          <w:rFonts w:hAnsi="黑体"/>
        </w:rPr>
        <w:t>术语与定义</w:t>
      </w:r>
    </w:p>
    <w:p w14:paraId="0CDD1923" w14:textId="5E2FA5E1" w:rsidR="00164DFD" w:rsidRDefault="008338FA" w:rsidP="00164DFD">
      <w:pPr>
        <w:pStyle w:val="af5"/>
        <w:spacing w:before="312" w:after="240" w:line="276" w:lineRule="auto"/>
        <w:ind w:left="0" w:firstLineChars="200" w:firstLine="420"/>
        <w:rPr>
          <w:rFonts w:ascii="Times New Roman" w:eastAsia="宋体"/>
          <w:kern w:val="2"/>
          <w:szCs w:val="21"/>
        </w:rPr>
      </w:pPr>
      <w:r w:rsidRPr="008338FA">
        <w:rPr>
          <w:rFonts w:ascii="Times New Roman" w:eastAsia="宋体" w:hint="eastAsia"/>
          <w:kern w:val="2"/>
          <w:szCs w:val="21"/>
        </w:rPr>
        <w:t>GB 14880</w:t>
      </w:r>
      <w:r w:rsidRPr="008338FA">
        <w:rPr>
          <w:rFonts w:ascii="Times New Roman" w:eastAsia="宋体" w:hint="eastAsia"/>
          <w:kern w:val="2"/>
          <w:szCs w:val="21"/>
        </w:rPr>
        <w:t>、</w:t>
      </w:r>
      <w:r w:rsidRPr="008338FA">
        <w:rPr>
          <w:rFonts w:ascii="Times New Roman" w:eastAsia="宋体" w:hint="eastAsia"/>
          <w:kern w:val="2"/>
          <w:szCs w:val="21"/>
        </w:rPr>
        <w:t>GB/Z 21922</w:t>
      </w:r>
      <w:r w:rsidRPr="008338FA">
        <w:rPr>
          <w:rFonts w:ascii="Times New Roman" w:eastAsia="宋体" w:hint="eastAsia"/>
          <w:kern w:val="2"/>
          <w:szCs w:val="21"/>
        </w:rPr>
        <w:t>、</w:t>
      </w:r>
      <w:r w:rsidRPr="008338FA">
        <w:rPr>
          <w:rFonts w:ascii="Times New Roman" w:eastAsia="宋体" w:hint="eastAsia"/>
          <w:kern w:val="2"/>
          <w:szCs w:val="21"/>
        </w:rPr>
        <w:t>GB/T 29372</w:t>
      </w:r>
      <w:r w:rsidRPr="008338FA">
        <w:rPr>
          <w:rFonts w:ascii="Times New Roman" w:eastAsia="宋体" w:hint="eastAsia"/>
          <w:kern w:val="2"/>
          <w:szCs w:val="21"/>
        </w:rPr>
        <w:t>和</w:t>
      </w:r>
      <w:r w:rsidRPr="008338FA">
        <w:rPr>
          <w:rFonts w:ascii="Times New Roman" w:eastAsia="宋体" w:hint="eastAsia"/>
          <w:kern w:val="2"/>
          <w:szCs w:val="21"/>
        </w:rPr>
        <w:t>NY/T 3177</w:t>
      </w:r>
      <w:r w:rsidRPr="008338FA">
        <w:rPr>
          <w:rFonts w:ascii="Times New Roman" w:eastAsia="宋体" w:hint="eastAsia"/>
          <w:kern w:val="2"/>
          <w:szCs w:val="21"/>
        </w:rPr>
        <w:t>界定的以及下列术语和定义适用于本文件。</w:t>
      </w:r>
    </w:p>
    <w:p w14:paraId="64FB8CEA" w14:textId="77777777" w:rsidR="008338FA" w:rsidRPr="008338FA" w:rsidRDefault="008338FA" w:rsidP="008338FA"/>
    <w:p w14:paraId="191A1C53" w14:textId="77777777" w:rsidR="00164DFD" w:rsidRPr="008B19B8" w:rsidRDefault="00164DFD" w:rsidP="00164DFD">
      <w:pPr>
        <w:pStyle w:val="af0"/>
        <w:spacing w:before="120" w:after="120" w:line="276" w:lineRule="auto"/>
        <w:jc w:val="both"/>
        <w:rPr>
          <w:rFonts w:ascii="黑体" w:hAnsi="黑体"/>
          <w:szCs w:val="21"/>
        </w:rPr>
      </w:pPr>
      <w:r w:rsidRPr="008B19B8">
        <w:rPr>
          <w:rFonts w:ascii="黑体" w:hAnsi="黑体" w:hint="eastAsia"/>
          <w:szCs w:val="21"/>
        </w:rPr>
        <w:t>3.1</w:t>
      </w:r>
    </w:p>
    <w:p w14:paraId="19BD5001" w14:textId="499AC9B2" w:rsidR="00164DFD" w:rsidRPr="007A074B" w:rsidRDefault="008338FA" w:rsidP="00164DFD">
      <w:pPr>
        <w:pStyle w:val="af0"/>
        <w:spacing w:before="120" w:after="120" w:line="276" w:lineRule="auto"/>
        <w:ind w:firstLineChars="200" w:firstLine="420"/>
        <w:jc w:val="both"/>
        <w:rPr>
          <w:rFonts w:hAnsi="黑体"/>
          <w:noProof/>
        </w:rPr>
      </w:pPr>
      <w:r w:rsidRPr="008338FA">
        <w:rPr>
          <w:rFonts w:hAnsi="黑体" w:hint="eastAsia"/>
          <w:noProof/>
        </w:rPr>
        <w:t>营养强化农产品</w:t>
      </w:r>
      <w:r w:rsidR="00164DFD" w:rsidRPr="007A074B">
        <w:rPr>
          <w:rFonts w:hAnsi="黑体"/>
          <w:noProof/>
        </w:rPr>
        <w:t xml:space="preserve"> </w:t>
      </w:r>
      <w:r w:rsidR="008B19B8" w:rsidRPr="007A074B">
        <w:rPr>
          <w:rFonts w:hAnsi="黑体"/>
          <w:noProof/>
        </w:rPr>
        <w:t xml:space="preserve"> </w:t>
      </w:r>
      <w:r w:rsidR="008B19B8" w:rsidRPr="008B19B8">
        <w:rPr>
          <w:rFonts w:hAnsi="黑体"/>
          <w:noProof/>
        </w:rPr>
        <w:t>Nutritional Fortified Agricultural Products</w:t>
      </w:r>
    </w:p>
    <w:p w14:paraId="4B3CF423" w14:textId="69CF3FB1" w:rsidR="000E6684" w:rsidRDefault="008B19B8" w:rsidP="000E6684">
      <w:pPr>
        <w:pStyle w:val="a6"/>
        <w:spacing w:line="360" w:lineRule="auto"/>
        <w:ind w:firstLine="420"/>
        <w:rPr>
          <w:rFonts w:ascii="Times New Roman"/>
        </w:rPr>
      </w:pPr>
      <w:bookmarkStart w:id="2" w:name="_Hlk29825287"/>
      <w:r w:rsidRPr="008B19B8">
        <w:rPr>
          <w:rFonts w:ascii="Times New Roman" w:hint="eastAsia"/>
        </w:rPr>
        <w:t>采用农产品营养强化技术手段生产，目标营养素或其他营养成分含量满足相关产品标准要求的食用农产品。</w:t>
      </w:r>
    </w:p>
    <w:p w14:paraId="04C100BE" w14:textId="77777777" w:rsidR="00164DFD" w:rsidRDefault="00164DFD" w:rsidP="00164DFD">
      <w:pPr>
        <w:pStyle w:val="a6"/>
        <w:spacing w:line="360" w:lineRule="auto"/>
        <w:ind w:firstLineChars="0" w:firstLine="0"/>
        <w:rPr>
          <w:rFonts w:ascii="黑体" w:eastAsia="黑体" w:hAnsi="黑体"/>
          <w:szCs w:val="21"/>
        </w:rPr>
      </w:pPr>
      <w:r w:rsidRPr="000B3D2D">
        <w:rPr>
          <w:rFonts w:ascii="黑体" w:eastAsia="黑体" w:hAnsi="黑体" w:hint="eastAsia"/>
          <w:szCs w:val="21"/>
        </w:rPr>
        <w:t xml:space="preserve">3.2 </w:t>
      </w:r>
    </w:p>
    <w:p w14:paraId="4716F292" w14:textId="45D2D8B2" w:rsidR="008B19B8" w:rsidRDefault="008B19B8" w:rsidP="008B19B8">
      <w:pPr>
        <w:pStyle w:val="a6"/>
        <w:spacing w:line="360" w:lineRule="auto"/>
        <w:ind w:firstLine="420"/>
        <w:rPr>
          <w:rFonts w:ascii="黑体" w:eastAsia="黑体" w:hAnsi="黑体"/>
          <w:szCs w:val="21"/>
        </w:rPr>
      </w:pPr>
      <w:r w:rsidRPr="008B19B8">
        <w:rPr>
          <w:rFonts w:ascii="黑体" w:eastAsia="黑体" w:hAnsi="黑体" w:hint="eastAsia"/>
          <w:szCs w:val="21"/>
        </w:rPr>
        <w:t xml:space="preserve">农产品营养强化 </w:t>
      </w:r>
      <w:r w:rsidRPr="008B19B8">
        <w:rPr>
          <w:rFonts w:ascii="黑体" w:eastAsia="黑体" w:hAnsi="黑体"/>
          <w:szCs w:val="21"/>
        </w:rPr>
        <w:t xml:space="preserve"> </w:t>
      </w:r>
      <w:r w:rsidRPr="008B19B8">
        <w:rPr>
          <w:rFonts w:ascii="Times New Roman" w:eastAsia="黑体" w:hAnsi="黑体"/>
          <w:noProof/>
        </w:rPr>
        <w:t>Agricultural Nutritional Fortification</w:t>
      </w:r>
    </w:p>
    <w:p w14:paraId="4CB04CFC" w14:textId="44D0088B" w:rsidR="00164DFD" w:rsidRDefault="00164DFD" w:rsidP="00164DFD">
      <w:pPr>
        <w:pStyle w:val="a6"/>
        <w:spacing w:line="360" w:lineRule="auto"/>
        <w:ind w:firstLineChars="0" w:firstLine="0"/>
        <w:rPr>
          <w:rFonts w:ascii="Times New Roman"/>
        </w:rPr>
      </w:pPr>
      <w:r>
        <w:rPr>
          <w:rFonts w:ascii="Times New Roman"/>
        </w:rPr>
        <w:lastRenderedPageBreak/>
        <w:t xml:space="preserve">   </w:t>
      </w:r>
      <w:r w:rsidR="008B19B8">
        <w:rPr>
          <w:rFonts w:ascii="Times New Roman"/>
        </w:rPr>
        <w:t xml:space="preserve"> </w:t>
      </w:r>
      <w:r w:rsidR="008B19B8" w:rsidRPr="008B19B8">
        <w:rPr>
          <w:rFonts w:ascii="Times New Roman" w:hint="eastAsia"/>
        </w:rPr>
        <w:t>通过育种、种植或养殖等农业生产活动，经过生物体的吸收和转化，能显著提高食用农产品中的营养素和</w:t>
      </w:r>
      <w:r w:rsidR="008B19B8" w:rsidRPr="008B19B8">
        <w:rPr>
          <w:rFonts w:ascii="Times New Roman" w:hint="eastAsia"/>
        </w:rPr>
        <w:t>/</w:t>
      </w:r>
      <w:r w:rsidR="008B19B8" w:rsidRPr="008B19B8">
        <w:rPr>
          <w:rFonts w:ascii="Times New Roman" w:hint="eastAsia"/>
        </w:rPr>
        <w:t>或其他营养成分含量的农业生产技术手段。它有助于增加人体对这些营养素和</w:t>
      </w:r>
      <w:r w:rsidR="008B19B8" w:rsidRPr="008B19B8">
        <w:rPr>
          <w:rFonts w:ascii="Times New Roman" w:hint="eastAsia"/>
        </w:rPr>
        <w:t>/</w:t>
      </w:r>
      <w:r w:rsidR="008B19B8" w:rsidRPr="008B19B8">
        <w:rPr>
          <w:rFonts w:ascii="Times New Roman" w:hint="eastAsia"/>
        </w:rPr>
        <w:t>或其他营养成分的摄入量，预防和纠正摄入缺乏，或改善食用农产品的营养品质，使公众健康受益。按强化技术手段可分为作物营养强化育种、营养强化型种植、营养强化型养殖等。</w:t>
      </w:r>
    </w:p>
    <w:p w14:paraId="22863797" w14:textId="77DB88BD" w:rsidR="00164DFD" w:rsidRPr="00194AE9" w:rsidRDefault="00164DFD" w:rsidP="00164DFD">
      <w:pPr>
        <w:pStyle w:val="af0"/>
        <w:spacing w:before="120" w:after="120" w:line="276" w:lineRule="auto"/>
        <w:jc w:val="both"/>
        <w:rPr>
          <w:rFonts w:ascii="黑体" w:hAnsi="黑体"/>
          <w:kern w:val="2"/>
          <w:szCs w:val="24"/>
        </w:rPr>
      </w:pPr>
      <w:r w:rsidRPr="00194AE9">
        <w:rPr>
          <w:rFonts w:ascii="黑体" w:hAnsi="黑体" w:hint="eastAsia"/>
          <w:kern w:val="2"/>
          <w:szCs w:val="24"/>
        </w:rPr>
        <w:t>3.</w:t>
      </w:r>
      <w:r w:rsidR="008B19B8" w:rsidRPr="00194AE9">
        <w:rPr>
          <w:rFonts w:ascii="黑体" w:hAnsi="黑体" w:hint="eastAsia"/>
          <w:kern w:val="2"/>
          <w:szCs w:val="24"/>
        </w:rPr>
        <w:t>2.1</w:t>
      </w:r>
    </w:p>
    <w:p w14:paraId="120F5FBE" w14:textId="7032A977" w:rsidR="00164DFD" w:rsidRPr="007A074B" w:rsidRDefault="008B19B8" w:rsidP="00164DFD">
      <w:pPr>
        <w:pStyle w:val="af0"/>
        <w:spacing w:before="120" w:after="120" w:line="276" w:lineRule="auto"/>
        <w:ind w:firstLineChars="200" w:firstLine="420"/>
        <w:jc w:val="both"/>
        <w:rPr>
          <w:rFonts w:hAnsi="黑体"/>
        </w:rPr>
      </w:pPr>
      <w:r w:rsidRPr="008B19B8">
        <w:rPr>
          <w:rFonts w:hAnsi="黑体" w:hint="eastAsia"/>
        </w:rPr>
        <w:t>作物营养强化育种</w:t>
      </w:r>
      <w:r w:rsidRPr="008B19B8">
        <w:rPr>
          <w:rFonts w:hAnsi="黑体" w:hint="eastAsia"/>
        </w:rPr>
        <w:t xml:space="preserve"> nutritional fortified crop breeding</w:t>
      </w:r>
    </w:p>
    <w:bookmarkEnd w:id="2"/>
    <w:p w14:paraId="2AFCFCB9" w14:textId="68AA09CF" w:rsidR="000E6684" w:rsidRDefault="008B19B8" w:rsidP="000E6684">
      <w:pPr>
        <w:pStyle w:val="a6"/>
        <w:spacing w:line="360" w:lineRule="auto"/>
        <w:ind w:firstLine="420"/>
        <w:rPr>
          <w:rFonts w:ascii="Times New Roman"/>
        </w:rPr>
      </w:pPr>
      <w:r w:rsidRPr="008B19B8">
        <w:rPr>
          <w:rFonts w:ascii="Times New Roman" w:hint="eastAsia"/>
        </w:rPr>
        <w:t>通过种质资源筛选、突变体创制、传统育种、全基因组选择或分子标记辅助选择育种等技术方法，显著提高食用农产品中的营养素和</w:t>
      </w:r>
      <w:r w:rsidRPr="008B19B8">
        <w:rPr>
          <w:rFonts w:ascii="Times New Roman" w:hint="eastAsia"/>
        </w:rPr>
        <w:t>/</w:t>
      </w:r>
      <w:r w:rsidRPr="008B19B8">
        <w:rPr>
          <w:rFonts w:ascii="Times New Roman" w:hint="eastAsia"/>
        </w:rPr>
        <w:t>或其他营养成分含量的育种方式。</w:t>
      </w:r>
    </w:p>
    <w:p w14:paraId="01132DAC" w14:textId="0CAAFF9A" w:rsidR="00164DFD" w:rsidRPr="00194AE9" w:rsidRDefault="008B19B8" w:rsidP="00164DFD">
      <w:pPr>
        <w:pStyle w:val="af0"/>
        <w:spacing w:before="120" w:after="120" w:line="276" w:lineRule="auto"/>
        <w:jc w:val="both"/>
        <w:rPr>
          <w:rFonts w:ascii="黑体" w:hAnsi="黑体"/>
          <w:kern w:val="2"/>
          <w:szCs w:val="24"/>
        </w:rPr>
      </w:pPr>
      <w:r w:rsidRPr="00194AE9">
        <w:rPr>
          <w:rFonts w:ascii="黑体" w:hAnsi="黑体" w:hint="eastAsia"/>
          <w:kern w:val="2"/>
          <w:szCs w:val="24"/>
        </w:rPr>
        <w:t>3.2.2</w:t>
      </w:r>
    </w:p>
    <w:p w14:paraId="483F1EF5" w14:textId="06F4D811" w:rsidR="008B19B8" w:rsidRDefault="008B19B8" w:rsidP="00164DFD">
      <w:pPr>
        <w:pStyle w:val="af0"/>
        <w:spacing w:before="120" w:after="120" w:line="360" w:lineRule="auto"/>
        <w:ind w:firstLineChars="200" w:firstLine="420"/>
        <w:jc w:val="both"/>
        <w:rPr>
          <w:rFonts w:hAnsi="黑体"/>
        </w:rPr>
      </w:pPr>
      <w:bookmarkStart w:id="3" w:name="_Hlk29825348"/>
      <w:r w:rsidRPr="008B19B8">
        <w:rPr>
          <w:rFonts w:hAnsi="黑体" w:hint="eastAsia"/>
        </w:rPr>
        <w:t>营养强化型种植</w:t>
      </w:r>
      <w:r w:rsidRPr="008B19B8">
        <w:rPr>
          <w:rFonts w:hAnsi="黑体" w:hint="eastAsia"/>
        </w:rPr>
        <w:t xml:space="preserve"> </w:t>
      </w:r>
      <w:r w:rsidRPr="008B19B8">
        <w:rPr>
          <w:rFonts w:hAnsi="黑体"/>
        </w:rPr>
        <w:t>Nutritional Fortified Planting</w:t>
      </w:r>
    </w:p>
    <w:p w14:paraId="407783E7" w14:textId="024DAD71" w:rsidR="00164DFD" w:rsidRPr="007A074B" w:rsidRDefault="008B19B8" w:rsidP="00164DFD">
      <w:pPr>
        <w:pStyle w:val="af0"/>
        <w:spacing w:before="120" w:after="120" w:line="360" w:lineRule="auto"/>
        <w:ind w:firstLineChars="200" w:firstLine="420"/>
        <w:jc w:val="both"/>
        <w:rPr>
          <w:rFonts w:eastAsia="宋体"/>
          <w:noProof/>
        </w:rPr>
      </w:pPr>
      <w:r w:rsidRPr="008B19B8">
        <w:rPr>
          <w:rFonts w:eastAsia="宋体" w:hint="eastAsia"/>
          <w:noProof/>
        </w:rPr>
        <w:t>通过对光照、温度、湿度、水分等种植环境调控，土壤或基质的改良，肥料的使用，以及其它种植管理方式的优化，显著提高种植业产品中的营养素和</w:t>
      </w:r>
      <w:r w:rsidRPr="008B19B8">
        <w:rPr>
          <w:rFonts w:eastAsia="宋体" w:hint="eastAsia"/>
          <w:noProof/>
        </w:rPr>
        <w:t>/</w:t>
      </w:r>
      <w:r w:rsidRPr="008B19B8">
        <w:rPr>
          <w:rFonts w:eastAsia="宋体" w:hint="eastAsia"/>
          <w:noProof/>
        </w:rPr>
        <w:t>或其他营养成分含量的种植方式。</w:t>
      </w:r>
    </w:p>
    <w:bookmarkEnd w:id="3"/>
    <w:p w14:paraId="440C1AAC" w14:textId="1E1B0219" w:rsidR="00164DFD" w:rsidRPr="00194AE9" w:rsidRDefault="00164DFD" w:rsidP="00164DFD">
      <w:pPr>
        <w:pStyle w:val="af0"/>
        <w:spacing w:before="120" w:after="120" w:line="276" w:lineRule="auto"/>
        <w:rPr>
          <w:rFonts w:ascii="黑体" w:hAnsi="黑体"/>
          <w:kern w:val="2"/>
          <w:szCs w:val="24"/>
        </w:rPr>
      </w:pPr>
      <w:r w:rsidRPr="00194AE9">
        <w:rPr>
          <w:rFonts w:ascii="黑体" w:hAnsi="黑体" w:hint="eastAsia"/>
          <w:kern w:val="2"/>
          <w:szCs w:val="24"/>
        </w:rPr>
        <w:t>3.</w:t>
      </w:r>
      <w:r w:rsidR="008B19B8" w:rsidRPr="00194AE9">
        <w:rPr>
          <w:rFonts w:ascii="黑体" w:hAnsi="黑体" w:hint="eastAsia"/>
          <w:kern w:val="2"/>
          <w:szCs w:val="24"/>
        </w:rPr>
        <w:t>2.3</w:t>
      </w:r>
    </w:p>
    <w:p w14:paraId="04FC620E" w14:textId="51F936F7" w:rsidR="008B19B8" w:rsidRDefault="008B19B8" w:rsidP="008B19B8">
      <w:pPr>
        <w:pStyle w:val="a6"/>
        <w:spacing w:line="360" w:lineRule="auto"/>
        <w:ind w:firstLine="420"/>
        <w:rPr>
          <w:rFonts w:ascii="Times New Roman" w:eastAsia="黑体" w:hAnsi="黑体"/>
        </w:rPr>
      </w:pPr>
      <w:bookmarkStart w:id="4" w:name="_Hlk29825411"/>
      <w:r w:rsidRPr="008B19B8">
        <w:rPr>
          <w:rFonts w:ascii="Times New Roman" w:eastAsia="黑体" w:hAnsi="黑体" w:hint="eastAsia"/>
        </w:rPr>
        <w:t>营养强化型养殖</w:t>
      </w:r>
      <w:r w:rsidRPr="008B19B8">
        <w:rPr>
          <w:rFonts w:ascii="Times New Roman" w:eastAsia="黑体" w:hAnsi="黑体"/>
        </w:rPr>
        <w:t xml:space="preserve"> Nutritional Fortified Cultivation</w:t>
      </w:r>
    </w:p>
    <w:p w14:paraId="74AB21CF" w14:textId="46DAE550" w:rsidR="00164DFD" w:rsidRDefault="008B19B8" w:rsidP="008B19B8">
      <w:pPr>
        <w:pStyle w:val="a6"/>
        <w:spacing w:line="360" w:lineRule="auto"/>
        <w:ind w:firstLine="420"/>
        <w:rPr>
          <w:rFonts w:ascii="Times New Roman"/>
        </w:rPr>
      </w:pPr>
      <w:r w:rsidRPr="008B19B8">
        <w:rPr>
          <w:rFonts w:ascii="Times New Roman" w:hint="eastAsia"/>
        </w:rPr>
        <w:t>通过对动物饲料、饲草、饵料、饮用水、饲养环境的调控，以及其它养殖管理方式的优化，显著提高畜牧业产品和水产品中的营养素和</w:t>
      </w:r>
      <w:r w:rsidRPr="008B19B8">
        <w:rPr>
          <w:rFonts w:ascii="Times New Roman" w:hint="eastAsia"/>
        </w:rPr>
        <w:t>/</w:t>
      </w:r>
      <w:r w:rsidRPr="008B19B8">
        <w:rPr>
          <w:rFonts w:ascii="Times New Roman" w:hint="eastAsia"/>
        </w:rPr>
        <w:t>或其他营养成分含量的养殖方式。</w:t>
      </w:r>
    </w:p>
    <w:p w14:paraId="643CE5A1" w14:textId="5AFDEE02" w:rsidR="00164DFD" w:rsidRPr="008B19B8" w:rsidRDefault="00164DFD" w:rsidP="008B19B8">
      <w:pPr>
        <w:pStyle w:val="a6"/>
        <w:spacing w:line="360" w:lineRule="auto"/>
        <w:ind w:firstLineChars="0" w:firstLine="0"/>
        <w:rPr>
          <w:rFonts w:ascii="黑体" w:eastAsia="黑体" w:hAnsi="黑体"/>
          <w:szCs w:val="21"/>
        </w:rPr>
      </w:pPr>
      <w:r w:rsidRPr="008B19B8">
        <w:rPr>
          <w:rFonts w:ascii="黑体" w:eastAsia="黑体" w:hAnsi="黑体" w:hint="eastAsia"/>
          <w:szCs w:val="21"/>
        </w:rPr>
        <w:t>3.</w:t>
      </w:r>
      <w:r w:rsidR="008B19B8" w:rsidRPr="008B19B8">
        <w:rPr>
          <w:rFonts w:ascii="黑体" w:eastAsia="黑体" w:hAnsi="黑体" w:hint="eastAsia"/>
          <w:szCs w:val="21"/>
        </w:rPr>
        <w:t>3</w:t>
      </w:r>
    </w:p>
    <w:p w14:paraId="4BD0B84B" w14:textId="01A27C7E" w:rsidR="008B19B8" w:rsidRDefault="008B19B8" w:rsidP="008B19B8">
      <w:pPr>
        <w:pStyle w:val="a6"/>
        <w:spacing w:line="360" w:lineRule="auto"/>
        <w:ind w:firstLine="420"/>
        <w:rPr>
          <w:rFonts w:ascii="Times New Roman" w:eastAsia="黑体" w:hAnsi="黑体"/>
        </w:rPr>
      </w:pPr>
      <w:r w:rsidRPr="008B19B8">
        <w:rPr>
          <w:rFonts w:ascii="Times New Roman" w:eastAsia="黑体" w:hAnsi="黑体" w:hint="eastAsia"/>
        </w:rPr>
        <w:t>食用农产品</w:t>
      </w:r>
      <w:r w:rsidRPr="008B19B8">
        <w:rPr>
          <w:rFonts w:ascii="Times New Roman" w:eastAsia="黑体" w:hAnsi="黑体" w:hint="eastAsia"/>
        </w:rPr>
        <w:t xml:space="preserve">  </w:t>
      </w:r>
      <w:r w:rsidRPr="008B19B8">
        <w:rPr>
          <w:rFonts w:ascii="Times New Roman" w:eastAsia="黑体" w:hAnsi="黑体"/>
        </w:rPr>
        <w:t>Edible Agricultural Products</w:t>
      </w:r>
    </w:p>
    <w:p w14:paraId="78BE8499" w14:textId="67F795AA" w:rsidR="00164DFD" w:rsidRDefault="00164DFD" w:rsidP="008B19B8">
      <w:pPr>
        <w:pStyle w:val="a6"/>
        <w:spacing w:line="360" w:lineRule="auto"/>
        <w:ind w:firstLineChars="0" w:firstLine="0"/>
        <w:rPr>
          <w:rFonts w:ascii="Times New Roman"/>
        </w:rPr>
      </w:pPr>
      <w:r>
        <w:rPr>
          <w:rFonts w:ascii="Times New Roman"/>
        </w:rPr>
        <w:t xml:space="preserve">    </w:t>
      </w:r>
      <w:r w:rsidR="008B19B8" w:rsidRPr="008B19B8">
        <w:rPr>
          <w:rFonts w:ascii="Times New Roman" w:hint="eastAsia"/>
        </w:rPr>
        <w:t>通过种植、养殖（屠宰）、采收、捕捞等产生，未经加工或经简单加工，供人食用的农产品，包括种植业产品、畜牧业产品、水产品。</w:t>
      </w:r>
    </w:p>
    <w:p w14:paraId="20359C16" w14:textId="0A7D41DC" w:rsidR="008B19B8" w:rsidRDefault="008B19B8" w:rsidP="008B19B8">
      <w:pPr>
        <w:pStyle w:val="a6"/>
        <w:spacing w:line="360" w:lineRule="auto"/>
        <w:ind w:firstLineChars="0" w:firstLine="0"/>
        <w:rPr>
          <w:rFonts w:ascii="黑体" w:eastAsia="黑体" w:hAnsi="黑体"/>
          <w:szCs w:val="21"/>
        </w:rPr>
      </w:pPr>
      <w:r w:rsidRPr="008B19B8">
        <w:rPr>
          <w:rFonts w:ascii="黑体" w:eastAsia="黑体" w:hAnsi="黑体" w:hint="eastAsia"/>
          <w:szCs w:val="21"/>
        </w:rPr>
        <w:t>3.4</w:t>
      </w:r>
    </w:p>
    <w:p w14:paraId="50BE0BEC" w14:textId="6E4F398B" w:rsidR="008B19B8" w:rsidRDefault="008B19B8" w:rsidP="008B19B8">
      <w:pPr>
        <w:pStyle w:val="a6"/>
        <w:spacing w:line="360" w:lineRule="auto"/>
        <w:ind w:firstLine="420"/>
        <w:rPr>
          <w:rFonts w:ascii="Times New Roman" w:eastAsia="黑体" w:hAnsi="黑体"/>
        </w:rPr>
      </w:pPr>
      <w:r w:rsidRPr="008B19B8">
        <w:rPr>
          <w:rFonts w:ascii="Times New Roman" w:eastAsia="黑体" w:hAnsi="黑体" w:hint="eastAsia"/>
        </w:rPr>
        <w:t>营养素</w:t>
      </w:r>
      <w:r w:rsidRPr="008B19B8">
        <w:rPr>
          <w:rFonts w:ascii="Times New Roman" w:eastAsia="黑体" w:hAnsi="黑体" w:hint="eastAsia"/>
        </w:rPr>
        <w:t xml:space="preserve">  </w:t>
      </w:r>
      <w:r w:rsidRPr="008B19B8">
        <w:rPr>
          <w:rFonts w:ascii="Times New Roman" w:eastAsia="黑体" w:hAnsi="黑体"/>
        </w:rPr>
        <w:t>Nutrients</w:t>
      </w:r>
    </w:p>
    <w:p w14:paraId="705F8008" w14:textId="013F81AD" w:rsidR="008B19B8" w:rsidRDefault="008B19B8" w:rsidP="008B19B8">
      <w:pPr>
        <w:pStyle w:val="a6"/>
        <w:spacing w:line="360" w:lineRule="auto"/>
        <w:ind w:firstLine="420"/>
        <w:rPr>
          <w:rFonts w:ascii="Times New Roman"/>
        </w:rPr>
      </w:pPr>
      <w:r w:rsidRPr="008B19B8">
        <w:rPr>
          <w:rFonts w:ascii="Times New Roman" w:hint="eastAsia"/>
        </w:rPr>
        <w:t>具有特定生理作用，能维持机体生长、发育、活动、繁殖以及正常代谢所需的物质，包括蛋白质、脂肪、碳水化合物、矿物质及维生素等。</w:t>
      </w:r>
    </w:p>
    <w:p w14:paraId="7C5E839D" w14:textId="52FF0E42" w:rsidR="008B19B8" w:rsidRPr="008B19B8" w:rsidRDefault="008B19B8" w:rsidP="008B19B8">
      <w:pPr>
        <w:pStyle w:val="a6"/>
        <w:spacing w:line="360" w:lineRule="auto"/>
        <w:ind w:firstLineChars="0" w:firstLine="0"/>
        <w:rPr>
          <w:rFonts w:ascii="黑体" w:eastAsia="黑体" w:hAnsi="黑体"/>
          <w:szCs w:val="21"/>
        </w:rPr>
      </w:pPr>
      <w:r w:rsidRPr="008B19B8">
        <w:rPr>
          <w:rFonts w:ascii="黑体" w:eastAsia="黑体" w:hAnsi="黑体" w:hint="eastAsia"/>
          <w:szCs w:val="21"/>
        </w:rPr>
        <w:t>3.5</w:t>
      </w:r>
    </w:p>
    <w:p w14:paraId="7B93833D" w14:textId="77777777" w:rsidR="008B19B8" w:rsidRPr="008B19B8" w:rsidRDefault="008B19B8" w:rsidP="008B19B8">
      <w:pPr>
        <w:pStyle w:val="af0"/>
        <w:spacing w:before="120" w:line="360" w:lineRule="auto"/>
        <w:ind w:firstLineChars="200" w:firstLine="420"/>
        <w:rPr>
          <w:rFonts w:hAnsi="黑体"/>
        </w:rPr>
      </w:pPr>
      <w:r w:rsidRPr="008B19B8">
        <w:rPr>
          <w:rFonts w:hAnsi="黑体" w:hint="eastAsia"/>
        </w:rPr>
        <w:t>其他营养成分</w:t>
      </w:r>
      <w:r w:rsidRPr="008B19B8">
        <w:rPr>
          <w:rFonts w:hAnsi="黑体" w:hint="eastAsia"/>
        </w:rPr>
        <w:t xml:space="preserve">  other nutrients</w:t>
      </w:r>
    </w:p>
    <w:p w14:paraId="0254439B" w14:textId="40C3B8A2" w:rsidR="008B19B8" w:rsidRPr="008B19B8" w:rsidRDefault="008B19B8" w:rsidP="008B19B8">
      <w:pPr>
        <w:pStyle w:val="a6"/>
        <w:spacing w:line="360" w:lineRule="auto"/>
        <w:ind w:firstLine="420"/>
        <w:rPr>
          <w:rFonts w:ascii="Times New Roman"/>
        </w:rPr>
      </w:pPr>
      <w:r>
        <w:rPr>
          <w:rFonts w:ascii="Times New Roman" w:hint="eastAsia"/>
        </w:rPr>
        <w:t>除营养素以外的具有营养和（或）生理功能的其他食物成分。</w:t>
      </w:r>
    </w:p>
    <w:bookmarkEnd w:id="4"/>
    <w:p w14:paraId="3FF1DBA4" w14:textId="77777777" w:rsidR="00164DFD" w:rsidRPr="007A074B" w:rsidRDefault="00164DFD" w:rsidP="00164DFD">
      <w:pPr>
        <w:pStyle w:val="af5"/>
        <w:numPr>
          <w:ilvl w:val="0"/>
          <w:numId w:val="16"/>
        </w:numPr>
        <w:spacing w:before="312" w:afterLines="100" w:after="312" w:line="276" w:lineRule="auto"/>
        <w:rPr>
          <w:rFonts w:hAnsi="黑体"/>
        </w:rPr>
      </w:pPr>
      <w:r w:rsidRPr="007A074B">
        <w:rPr>
          <w:rFonts w:hAnsi="黑体" w:hint="eastAsia"/>
        </w:rPr>
        <w:t>用语要求</w:t>
      </w:r>
    </w:p>
    <w:p w14:paraId="3C83F85F" w14:textId="34AEFA63" w:rsidR="00164DFD" w:rsidRPr="007A074B" w:rsidRDefault="008B19B8" w:rsidP="00164DFD">
      <w:pPr>
        <w:pStyle w:val="a6"/>
        <w:spacing w:line="360" w:lineRule="auto"/>
        <w:ind w:firstLine="420"/>
      </w:pPr>
      <w:r>
        <w:rPr>
          <w:rFonts w:hint="eastAsia"/>
          <w:noProof/>
        </w:rPr>
        <w:lastRenderedPageBreak/>
        <w:t>在农产品生产、经营、管理、标签、科普以及其他有关领域产品使用</w:t>
      </w:r>
      <w:r>
        <w:rPr>
          <w:noProof/>
        </w:rPr>
        <w:t>3.1-3.2</w:t>
      </w:r>
      <w:r>
        <w:rPr>
          <w:rFonts w:hint="eastAsia"/>
          <w:noProof/>
        </w:rPr>
        <w:t>时应符合以下要求</w:t>
      </w:r>
      <w:r w:rsidR="00164DFD">
        <w:rPr>
          <w:rFonts w:hint="eastAsia"/>
        </w:rPr>
        <w:t>。</w:t>
      </w:r>
    </w:p>
    <w:p w14:paraId="2DDC2D87" w14:textId="01FF2C07" w:rsidR="00164DFD" w:rsidRPr="007A074B" w:rsidRDefault="00164DFD" w:rsidP="00164DFD">
      <w:pPr>
        <w:pStyle w:val="af5"/>
        <w:spacing w:before="312" w:after="240" w:line="276" w:lineRule="auto"/>
        <w:ind w:left="0"/>
        <w:rPr>
          <w:rFonts w:hAnsi="黑体"/>
        </w:rPr>
      </w:pPr>
      <w:r w:rsidRPr="007A074B">
        <w:rPr>
          <w:rFonts w:hint="eastAsia"/>
        </w:rPr>
        <w:t>4.1</w:t>
      </w:r>
      <w:r w:rsidRPr="007A074B">
        <w:rPr>
          <w:rFonts w:hAnsi="黑体"/>
        </w:rPr>
        <w:t>强化</w:t>
      </w:r>
      <w:r w:rsidR="008B19B8">
        <w:rPr>
          <w:rFonts w:hAnsi="黑体" w:hint="eastAsia"/>
        </w:rPr>
        <w:t>目的</w:t>
      </w:r>
    </w:p>
    <w:p w14:paraId="570F0784" w14:textId="77777777" w:rsidR="008B19B8" w:rsidRDefault="008B19B8" w:rsidP="008B19B8">
      <w:pPr>
        <w:pStyle w:val="af0"/>
        <w:spacing w:before="120" w:line="360" w:lineRule="auto"/>
        <w:rPr>
          <w:rFonts w:eastAsia="宋体"/>
          <w:noProof/>
        </w:rPr>
      </w:pPr>
      <w:bookmarkStart w:id="5" w:name="_Hlk29825673"/>
      <w:bookmarkStart w:id="6" w:name="_Hlk29825458"/>
      <w:r w:rsidRPr="00194AE9">
        <w:rPr>
          <w:rFonts w:ascii="黑体" w:hAnsi="黑体"/>
          <w:kern w:val="2"/>
          <w:szCs w:val="24"/>
        </w:rPr>
        <w:t>4.1.1</w:t>
      </w:r>
      <w:r>
        <w:rPr>
          <w:rFonts w:eastAsia="宋体" w:hint="eastAsia"/>
          <w:noProof/>
        </w:rPr>
        <w:t>弥补农产品中本身营养成分的含量不足，保持或改善农产品的营养品质。</w:t>
      </w:r>
    </w:p>
    <w:p w14:paraId="76A042BE" w14:textId="77777777" w:rsidR="008B19B8" w:rsidRDefault="008B19B8" w:rsidP="008B19B8">
      <w:pPr>
        <w:pStyle w:val="af0"/>
        <w:spacing w:before="120" w:line="360" w:lineRule="auto"/>
        <w:rPr>
          <w:rFonts w:eastAsia="宋体"/>
          <w:noProof/>
        </w:rPr>
      </w:pPr>
      <w:r w:rsidRPr="00194AE9">
        <w:rPr>
          <w:rFonts w:ascii="黑体" w:hAnsi="黑体"/>
          <w:kern w:val="2"/>
          <w:szCs w:val="24"/>
        </w:rPr>
        <w:t>4.1.2</w:t>
      </w:r>
      <w:r>
        <w:rPr>
          <w:rFonts w:eastAsia="宋体" w:hint="eastAsia"/>
          <w:noProof/>
        </w:rPr>
        <w:t>在一定地域范围内，有相当规模的人群出现某些营养成分摄入水平低或缺乏，通过农产品营养强化可以改善其摄入水平低或缺乏导致的健康影响。</w:t>
      </w:r>
    </w:p>
    <w:p w14:paraId="72CB65C9" w14:textId="66367149" w:rsidR="00164DFD" w:rsidRPr="00194AE9" w:rsidRDefault="008B19B8" w:rsidP="00194AE9">
      <w:pPr>
        <w:pStyle w:val="af0"/>
        <w:spacing w:before="120" w:line="360" w:lineRule="auto"/>
        <w:rPr>
          <w:rFonts w:eastAsia="宋体"/>
          <w:noProof/>
        </w:rPr>
      </w:pPr>
      <w:r w:rsidRPr="00194AE9">
        <w:rPr>
          <w:rFonts w:ascii="黑体" w:hAnsi="黑体"/>
          <w:kern w:val="2"/>
          <w:szCs w:val="24"/>
        </w:rPr>
        <w:t>4.1.3</w:t>
      </w:r>
      <w:bookmarkEnd w:id="5"/>
      <w:r>
        <w:rPr>
          <w:rFonts w:eastAsia="宋体" w:hint="eastAsia"/>
          <w:noProof/>
        </w:rPr>
        <w:t>保持和</w:t>
      </w:r>
      <w:r>
        <w:rPr>
          <w:rFonts w:eastAsia="宋体"/>
          <w:noProof/>
        </w:rPr>
        <w:t>/</w:t>
      </w:r>
      <w:r>
        <w:rPr>
          <w:rFonts w:eastAsia="宋体" w:hint="eastAsia"/>
          <w:noProof/>
        </w:rPr>
        <w:t>或改善人体健康。</w:t>
      </w:r>
    </w:p>
    <w:bookmarkEnd w:id="6"/>
    <w:p w14:paraId="000CD6BF" w14:textId="4A3EC0EC" w:rsidR="00164DFD" w:rsidRPr="007A074B" w:rsidRDefault="00164DFD" w:rsidP="00164DFD">
      <w:pPr>
        <w:pStyle w:val="af5"/>
        <w:spacing w:before="312" w:after="240" w:line="276" w:lineRule="auto"/>
        <w:ind w:left="0"/>
      </w:pPr>
      <w:r w:rsidRPr="007A074B">
        <w:rPr>
          <w:rFonts w:hint="eastAsia"/>
        </w:rPr>
        <w:t>4.2</w:t>
      </w:r>
      <w:r w:rsidRPr="007A074B">
        <w:t>强化</w:t>
      </w:r>
      <w:r w:rsidR="00194AE9">
        <w:rPr>
          <w:rFonts w:hint="eastAsia"/>
        </w:rPr>
        <w:t>原则</w:t>
      </w:r>
    </w:p>
    <w:p w14:paraId="7C1CC769" w14:textId="77777777" w:rsidR="00194AE9" w:rsidRDefault="00194AE9" w:rsidP="00194AE9">
      <w:pPr>
        <w:pStyle w:val="af0"/>
        <w:spacing w:before="120" w:line="360" w:lineRule="auto"/>
        <w:rPr>
          <w:rFonts w:eastAsia="宋体"/>
          <w:noProof/>
        </w:rPr>
      </w:pPr>
      <w:bookmarkStart w:id="7" w:name="_Hlk29825629"/>
      <w:bookmarkStart w:id="8" w:name="_Hlk29882862"/>
      <w:r w:rsidRPr="00194AE9">
        <w:rPr>
          <w:rFonts w:ascii="黑体" w:hAnsi="黑体"/>
          <w:kern w:val="2"/>
          <w:szCs w:val="24"/>
        </w:rPr>
        <w:t>4.2.1</w:t>
      </w:r>
      <w:r>
        <w:rPr>
          <w:rFonts w:eastAsia="宋体"/>
          <w:noProof/>
        </w:rPr>
        <w:t xml:space="preserve"> </w:t>
      </w:r>
      <w:r>
        <w:rPr>
          <w:rFonts w:eastAsia="宋体" w:hint="eastAsia"/>
          <w:noProof/>
        </w:rPr>
        <w:t>营养强化农产品首先要满足食用安全性原则，符合食品安全国家标准。</w:t>
      </w:r>
    </w:p>
    <w:p w14:paraId="771B0459" w14:textId="77777777" w:rsidR="00194AE9" w:rsidRDefault="00194AE9" w:rsidP="00194AE9">
      <w:pPr>
        <w:pStyle w:val="af0"/>
        <w:spacing w:before="120" w:line="360" w:lineRule="auto"/>
        <w:rPr>
          <w:rFonts w:eastAsia="宋体"/>
          <w:noProof/>
        </w:rPr>
      </w:pPr>
      <w:r w:rsidRPr="00194AE9">
        <w:rPr>
          <w:rFonts w:ascii="黑体" w:hAnsi="黑体"/>
          <w:kern w:val="2"/>
          <w:szCs w:val="24"/>
        </w:rPr>
        <w:t>4.2.2</w:t>
      </w:r>
      <w:r>
        <w:rPr>
          <w:rFonts w:eastAsia="宋体" w:hint="eastAsia"/>
          <w:noProof/>
        </w:rPr>
        <w:t>强化技术手段需要满足生态环保原则，应进行风险评估和控制，应符合我国相关法规、标准要求，不能对水、土壤、空气等环境造成严重污染，引起生态环境安全问题。</w:t>
      </w:r>
    </w:p>
    <w:p w14:paraId="6282B840" w14:textId="77777777" w:rsidR="00194AE9" w:rsidRDefault="00194AE9" w:rsidP="00194AE9">
      <w:pPr>
        <w:pStyle w:val="af0"/>
        <w:spacing w:before="120" w:line="360" w:lineRule="auto"/>
        <w:rPr>
          <w:rFonts w:eastAsia="宋体"/>
          <w:noProof/>
        </w:rPr>
      </w:pPr>
      <w:r w:rsidRPr="00194AE9">
        <w:rPr>
          <w:rFonts w:ascii="黑体" w:hAnsi="黑体"/>
          <w:kern w:val="2"/>
          <w:szCs w:val="24"/>
        </w:rPr>
        <w:t>4.2.3</w:t>
      </w:r>
      <w:r>
        <w:rPr>
          <w:rFonts w:eastAsia="宋体" w:hint="eastAsia"/>
          <w:noProof/>
        </w:rPr>
        <w:t>采用基因工程技术进行强化时，需符合我国有关法律、行政法规的规定。</w:t>
      </w:r>
    </w:p>
    <w:p w14:paraId="4BE35B12" w14:textId="77777777" w:rsidR="00194AE9" w:rsidRDefault="00194AE9" w:rsidP="00194AE9">
      <w:pPr>
        <w:pStyle w:val="af0"/>
        <w:spacing w:before="120" w:line="360" w:lineRule="auto"/>
        <w:rPr>
          <w:rFonts w:eastAsia="宋体"/>
          <w:noProof/>
        </w:rPr>
      </w:pPr>
      <w:r w:rsidRPr="00194AE9">
        <w:rPr>
          <w:rFonts w:ascii="黑体" w:hAnsi="黑体"/>
          <w:kern w:val="2"/>
          <w:szCs w:val="24"/>
        </w:rPr>
        <w:t>4.2.4</w:t>
      </w:r>
      <w:r>
        <w:rPr>
          <w:rFonts w:eastAsia="宋体" w:hint="eastAsia"/>
          <w:noProof/>
        </w:rPr>
        <w:t>强化营养素和其他营养成分的种类需要满足急缺先补原则，应当主要以我国居民目前缺乏的营养素或其他营养成分为强化对象。</w:t>
      </w:r>
    </w:p>
    <w:p w14:paraId="6C29A9FD" w14:textId="77777777" w:rsidR="00194AE9" w:rsidRDefault="00194AE9" w:rsidP="00194AE9">
      <w:pPr>
        <w:pStyle w:val="af0"/>
        <w:spacing w:before="120" w:line="360" w:lineRule="auto"/>
        <w:rPr>
          <w:rFonts w:eastAsia="宋体"/>
          <w:noProof/>
        </w:rPr>
      </w:pPr>
      <w:r w:rsidRPr="00194AE9">
        <w:rPr>
          <w:rFonts w:ascii="黑体" w:hAnsi="黑体"/>
          <w:kern w:val="2"/>
          <w:szCs w:val="24"/>
        </w:rPr>
        <w:t>4.2.5</w:t>
      </w:r>
      <w:r>
        <w:rPr>
          <w:rFonts w:eastAsia="宋体" w:hint="eastAsia"/>
          <w:noProof/>
        </w:rPr>
        <w:t>农产品营养强化需要满足健康有效性原则，作为强化载体的农产品消费量应相对比较稳定，强化之后需保证其强化营养素或其他营养成分的含量、生物可利用性。</w:t>
      </w:r>
    </w:p>
    <w:p w14:paraId="156B30B2" w14:textId="77777777" w:rsidR="00194AE9" w:rsidRDefault="00194AE9" w:rsidP="00194AE9">
      <w:pPr>
        <w:pStyle w:val="af0"/>
        <w:spacing w:before="120" w:line="360" w:lineRule="auto"/>
        <w:rPr>
          <w:rFonts w:eastAsia="宋体"/>
          <w:noProof/>
        </w:rPr>
      </w:pPr>
      <w:r w:rsidRPr="00194AE9">
        <w:rPr>
          <w:rFonts w:ascii="黑体" w:hAnsi="黑体"/>
          <w:kern w:val="2"/>
          <w:szCs w:val="24"/>
        </w:rPr>
        <w:t xml:space="preserve">4.2.6 </w:t>
      </w:r>
      <w:r>
        <w:rPr>
          <w:rFonts w:eastAsia="宋体" w:hint="eastAsia"/>
          <w:noProof/>
        </w:rPr>
        <w:t>农产品营养强化不应导致人群食用后营养素及其他营养成分摄入过量或不均衡，不应导致任何营养素及其他营养成分的代谢异常。</w:t>
      </w:r>
    </w:p>
    <w:p w14:paraId="4C37D1CA" w14:textId="77777777" w:rsidR="00194AE9" w:rsidRDefault="00194AE9" w:rsidP="00194AE9">
      <w:pPr>
        <w:pStyle w:val="af0"/>
        <w:spacing w:before="120" w:line="360" w:lineRule="auto"/>
        <w:rPr>
          <w:rFonts w:eastAsia="宋体"/>
          <w:noProof/>
        </w:rPr>
      </w:pPr>
      <w:r w:rsidRPr="00194AE9">
        <w:rPr>
          <w:rFonts w:ascii="黑体" w:hAnsi="黑体"/>
          <w:kern w:val="2"/>
          <w:szCs w:val="24"/>
        </w:rPr>
        <w:t xml:space="preserve">4.2.7 </w:t>
      </w:r>
      <w:r>
        <w:rPr>
          <w:rFonts w:eastAsia="宋体" w:hint="eastAsia"/>
          <w:noProof/>
        </w:rPr>
        <w:t>强化到农产品中的营养素或其他营养成分应能在特定的储存、运输和食用条件下保持较好的稳定性。</w:t>
      </w:r>
    </w:p>
    <w:p w14:paraId="07970148" w14:textId="4E46E309" w:rsidR="00164DFD" w:rsidRPr="007A074B" w:rsidRDefault="00194AE9" w:rsidP="00194AE9">
      <w:pPr>
        <w:pStyle w:val="af0"/>
        <w:spacing w:before="120" w:line="360" w:lineRule="auto"/>
        <w:rPr>
          <w:rFonts w:eastAsia="宋体"/>
          <w:noProof/>
        </w:rPr>
      </w:pPr>
      <w:r>
        <w:rPr>
          <w:rFonts w:eastAsia="宋体"/>
          <w:noProof/>
        </w:rPr>
        <w:t xml:space="preserve">4.2.8 </w:t>
      </w:r>
      <w:r>
        <w:rPr>
          <w:rFonts w:eastAsia="宋体" w:hint="eastAsia"/>
          <w:noProof/>
        </w:rPr>
        <w:t>不应通过农产品营养强化夸大农产品对人体的保健和医疗作用，误导和欺骗消费者。</w:t>
      </w:r>
      <w:bookmarkEnd w:id="7"/>
    </w:p>
    <w:p w14:paraId="4718DADC" w14:textId="3CC3AA31" w:rsidR="00164DFD" w:rsidRDefault="00164DFD" w:rsidP="00194AE9">
      <w:pPr>
        <w:pStyle w:val="af5"/>
        <w:spacing w:before="312" w:after="240" w:line="360" w:lineRule="auto"/>
        <w:ind w:left="0"/>
        <w:rPr>
          <w:rFonts w:hAnsi="黑体"/>
        </w:rPr>
      </w:pPr>
      <w:r w:rsidRPr="007A074B">
        <w:rPr>
          <w:rFonts w:hint="eastAsia"/>
        </w:rPr>
        <w:t>4.3</w:t>
      </w:r>
      <w:r w:rsidRPr="007A074B">
        <w:rPr>
          <w:rFonts w:hAnsi="黑体"/>
        </w:rPr>
        <w:t>强化</w:t>
      </w:r>
      <w:r w:rsidR="00194AE9">
        <w:rPr>
          <w:rFonts w:hAnsi="黑体" w:hint="eastAsia"/>
        </w:rPr>
        <w:t>水平</w:t>
      </w:r>
    </w:p>
    <w:p w14:paraId="3964EFF8" w14:textId="4EEE5A24" w:rsidR="00194AE9" w:rsidRPr="00194AE9" w:rsidRDefault="00194AE9" w:rsidP="00194AE9">
      <w:pPr>
        <w:spacing w:line="360" w:lineRule="auto"/>
        <w:rPr>
          <w:rFonts w:ascii="黑体" w:eastAsia="黑体" w:hAnsi="黑体"/>
        </w:rPr>
      </w:pPr>
      <w:r w:rsidRPr="00194AE9">
        <w:rPr>
          <w:rFonts w:ascii="黑体" w:eastAsia="黑体" w:hAnsi="黑体" w:hint="eastAsia"/>
        </w:rPr>
        <w:t>4.3.1强化目标值高限的设定</w:t>
      </w:r>
    </w:p>
    <w:p w14:paraId="2A18B587" w14:textId="6DF28459" w:rsidR="00194AE9" w:rsidRDefault="00194AE9" w:rsidP="00194AE9">
      <w:pPr>
        <w:pStyle w:val="af0"/>
        <w:spacing w:before="120" w:line="360" w:lineRule="auto"/>
        <w:ind w:firstLineChars="200" w:firstLine="420"/>
        <w:rPr>
          <w:rFonts w:eastAsia="宋体"/>
          <w:noProof/>
        </w:rPr>
      </w:pPr>
      <w:r>
        <w:rPr>
          <w:rFonts w:eastAsia="宋体" w:hint="eastAsia"/>
          <w:noProof/>
        </w:rPr>
        <w:lastRenderedPageBreak/>
        <w:t>营养素或其他营养成分的强化目标值高限应考虑到人群的营养和健康状况，以及国家相关标准和行政法规的要求。对于过量后存在安全风险的营养素或其他营养成分，需设置安全限值；对于不存在过量安全风险的营养素或其他营养成分，暂不设置安全限值。</w:t>
      </w:r>
    </w:p>
    <w:p w14:paraId="45360F23" w14:textId="77777777" w:rsidR="00194AE9" w:rsidRPr="00194AE9" w:rsidRDefault="00194AE9" w:rsidP="00194AE9">
      <w:pPr>
        <w:spacing w:line="360" w:lineRule="auto"/>
        <w:rPr>
          <w:rFonts w:ascii="黑体" w:eastAsia="黑体" w:hAnsi="黑体"/>
        </w:rPr>
      </w:pPr>
      <w:r w:rsidRPr="00194AE9">
        <w:rPr>
          <w:rFonts w:ascii="黑体" w:eastAsia="黑体" w:hAnsi="黑体" w:hint="eastAsia"/>
        </w:rPr>
        <w:t>4.3.2强化目标值低限的设定</w:t>
      </w:r>
    </w:p>
    <w:p w14:paraId="1F90F7CB" w14:textId="42FB967B" w:rsidR="00164DFD" w:rsidRPr="007A074B" w:rsidRDefault="00194AE9" w:rsidP="00194AE9">
      <w:pPr>
        <w:pStyle w:val="af0"/>
        <w:spacing w:before="120" w:line="360" w:lineRule="auto"/>
        <w:ind w:firstLineChars="200" w:firstLine="420"/>
        <w:rPr>
          <w:rFonts w:eastAsia="宋体"/>
          <w:noProof/>
        </w:rPr>
      </w:pPr>
      <w:r>
        <w:rPr>
          <w:rFonts w:eastAsia="宋体" w:hint="eastAsia"/>
          <w:noProof/>
        </w:rPr>
        <w:t>农产品强化某营养素或其他营养成分后，其含量应当显著超出同类产品，目标值低限可根据强化技术水平、膳食营养素推荐摄入量或适宜摄入量、营养素参考值等综合确定。</w:t>
      </w:r>
    </w:p>
    <w:p w14:paraId="177EEE28" w14:textId="68DA1464" w:rsidR="00164DFD" w:rsidRPr="007A074B" w:rsidRDefault="00164DFD" w:rsidP="00194AE9">
      <w:pPr>
        <w:pStyle w:val="af0"/>
        <w:spacing w:before="120" w:after="120" w:line="360" w:lineRule="auto"/>
      </w:pPr>
      <w:r w:rsidRPr="007A074B">
        <w:rPr>
          <w:rFonts w:hint="eastAsia"/>
        </w:rPr>
        <w:t>4.4</w:t>
      </w:r>
      <w:r w:rsidRPr="007A074B">
        <w:rPr>
          <w:rFonts w:hint="eastAsia"/>
        </w:rPr>
        <w:t>强化</w:t>
      </w:r>
      <w:r w:rsidR="00194AE9">
        <w:rPr>
          <w:rFonts w:hint="eastAsia"/>
        </w:rPr>
        <w:t>声称</w:t>
      </w:r>
    </w:p>
    <w:bookmarkEnd w:id="8"/>
    <w:p w14:paraId="3183B70C" w14:textId="74834433" w:rsidR="00164DFD" w:rsidRPr="00194AE9" w:rsidRDefault="00194AE9" w:rsidP="00194AE9">
      <w:pPr>
        <w:spacing w:line="360" w:lineRule="auto"/>
        <w:ind w:firstLineChars="200" w:firstLine="420"/>
        <w:rPr>
          <w:noProof/>
          <w:kern w:val="0"/>
          <w:szCs w:val="20"/>
        </w:rPr>
      </w:pPr>
      <w:r w:rsidRPr="00194AE9">
        <w:rPr>
          <w:rFonts w:hint="eastAsia"/>
          <w:noProof/>
          <w:kern w:val="0"/>
          <w:szCs w:val="20"/>
        </w:rPr>
        <w:t>农产品营养强化后，其营养素和</w:t>
      </w:r>
      <w:r w:rsidRPr="00194AE9">
        <w:rPr>
          <w:rFonts w:hint="eastAsia"/>
          <w:noProof/>
          <w:kern w:val="0"/>
          <w:szCs w:val="20"/>
        </w:rPr>
        <w:t>/</w:t>
      </w:r>
      <w:r w:rsidRPr="00194AE9">
        <w:rPr>
          <w:rFonts w:hint="eastAsia"/>
          <w:noProof/>
          <w:kern w:val="0"/>
          <w:szCs w:val="20"/>
        </w:rPr>
        <w:t>或其他营养成分含量达到强化目标值低限时，可以进行农产品营养强化声称或营养强化农产品声称。</w:t>
      </w:r>
    </w:p>
    <w:p w14:paraId="178B3AF0" w14:textId="77777777" w:rsidR="00631117" w:rsidRDefault="00631117" w:rsidP="00631117">
      <w:pPr>
        <w:spacing w:line="360" w:lineRule="auto"/>
        <w:rPr>
          <w:rFonts w:eastAsia="黑体"/>
          <w:color w:val="000000"/>
          <w:sz w:val="24"/>
        </w:rPr>
      </w:pPr>
    </w:p>
    <w:p w14:paraId="251208D9" w14:textId="77777777" w:rsidR="00703448" w:rsidRPr="00362F58" w:rsidRDefault="003E6AF0" w:rsidP="00631117">
      <w:pPr>
        <w:spacing w:line="360" w:lineRule="auto"/>
        <w:rPr>
          <w:color w:val="000000"/>
          <w:szCs w:val="21"/>
        </w:rPr>
      </w:pPr>
      <w:r w:rsidRPr="00362F58">
        <w:rPr>
          <w:rFonts w:eastAsia="黑体"/>
          <w:color w:val="000000"/>
          <w:sz w:val="24"/>
        </w:rPr>
        <w:t>三、采用国际标准和国外先进标准的程度，以及与国际、国外同类标准水平的对比情况，或与测试的国外样品、样机的有关数据对比情况</w:t>
      </w:r>
    </w:p>
    <w:p w14:paraId="3FEA3D3B" w14:textId="6C35D08A" w:rsidR="0010458F" w:rsidRPr="00362F58" w:rsidRDefault="0010458F" w:rsidP="00F72241">
      <w:pPr>
        <w:spacing w:line="360" w:lineRule="auto"/>
        <w:ind w:firstLineChars="200" w:firstLine="420"/>
        <w:rPr>
          <w:color w:val="000000"/>
          <w:szCs w:val="21"/>
        </w:rPr>
      </w:pPr>
      <w:r w:rsidRPr="00362F58">
        <w:rPr>
          <w:color w:val="000000"/>
          <w:szCs w:val="21"/>
        </w:rPr>
        <w:t>本标准规定了农产品营养强化及相关术语和定义，以相关术语方式规定了农产品营养强化技术手段包括</w:t>
      </w:r>
      <w:r w:rsidR="00194AE9" w:rsidRPr="008B19B8">
        <w:rPr>
          <w:rFonts w:hint="eastAsia"/>
        </w:rPr>
        <w:t>作物营养强化育种、营养强化型种植、营养强化型养殖</w:t>
      </w:r>
      <w:r w:rsidRPr="00362F58">
        <w:rPr>
          <w:color w:val="000000"/>
          <w:szCs w:val="21"/>
        </w:rPr>
        <w:t>等</w:t>
      </w:r>
      <w:r w:rsidR="009525B3" w:rsidRPr="00362F58">
        <w:rPr>
          <w:color w:val="000000"/>
          <w:szCs w:val="21"/>
        </w:rPr>
        <w:t>，</w:t>
      </w:r>
      <w:r w:rsidRPr="00362F58">
        <w:rPr>
          <w:color w:val="000000"/>
          <w:szCs w:val="21"/>
        </w:rPr>
        <w:t>规定了强化农产品种类及强化营养素类别和强化农产品能达到的预期营养目的。制定本标准主要参考以下几个方面：</w:t>
      </w:r>
    </w:p>
    <w:p w14:paraId="183BD674" w14:textId="77777777" w:rsidR="0010458F" w:rsidRPr="00362F58" w:rsidRDefault="00164DFD" w:rsidP="00F72241">
      <w:pPr>
        <w:spacing w:line="360" w:lineRule="auto"/>
        <w:ind w:firstLineChars="200" w:firstLine="420"/>
        <w:rPr>
          <w:color w:val="000000"/>
          <w:szCs w:val="21"/>
        </w:rPr>
      </w:pPr>
      <w:r>
        <w:rPr>
          <w:rFonts w:hint="eastAsia"/>
          <w:color w:val="000000"/>
          <w:szCs w:val="21"/>
        </w:rPr>
        <w:t>（一）</w:t>
      </w:r>
      <w:r w:rsidR="0010458F" w:rsidRPr="00362F58">
        <w:rPr>
          <w:color w:val="000000"/>
          <w:szCs w:val="21"/>
        </w:rPr>
        <w:t>国际标准</w:t>
      </w:r>
    </w:p>
    <w:p w14:paraId="4A9EE7B2" w14:textId="77777777" w:rsidR="009525B3" w:rsidRPr="00362F58" w:rsidRDefault="009525B3" w:rsidP="009525B3">
      <w:pPr>
        <w:spacing w:line="360" w:lineRule="auto"/>
        <w:ind w:firstLineChars="200" w:firstLine="420"/>
        <w:rPr>
          <w:color w:val="000000"/>
          <w:szCs w:val="21"/>
        </w:rPr>
      </w:pPr>
      <w:r w:rsidRPr="00362F58">
        <w:rPr>
          <w:color w:val="000000"/>
          <w:szCs w:val="21"/>
        </w:rPr>
        <w:t>目前国际上已有相当成熟的食品营养强化法规政策法规标准，但尚缺乏关于农产品营养强化的标准法规。食品营养强化技术发展成熟，美国、加南大最早于</w:t>
      </w:r>
      <w:r w:rsidRPr="00362F58">
        <w:rPr>
          <w:color w:val="000000"/>
          <w:szCs w:val="21"/>
        </w:rPr>
        <w:t>20</w:t>
      </w:r>
      <w:r w:rsidRPr="00362F58">
        <w:rPr>
          <w:color w:val="000000"/>
          <w:szCs w:val="21"/>
        </w:rPr>
        <w:t>世纪</w:t>
      </w:r>
      <w:r w:rsidRPr="00362F58">
        <w:rPr>
          <w:color w:val="000000"/>
          <w:szCs w:val="21"/>
        </w:rPr>
        <w:t>40</w:t>
      </w:r>
      <w:r w:rsidRPr="00362F58">
        <w:rPr>
          <w:color w:val="000000"/>
          <w:szCs w:val="21"/>
        </w:rPr>
        <w:t>年代开始对食品营养强化进行统一管理。食品营养强化标准主要基于目标人群的营养状况、食物消费结构、营养改善目标、营养风险等因素制定，美国、加拿大、菲律宾、澳大利亚和新西兰均制定了一系列详细的食品营养强化标准，包括食物载体、强化营养素种类、所能添加的营养强化剂化合物来源以及营养素强化剂量等，但却缺少有效的农产品营养强化标准法规。</w:t>
      </w:r>
    </w:p>
    <w:p w14:paraId="4D2B8369" w14:textId="4720F9E7" w:rsidR="009C339D" w:rsidRPr="00362F58" w:rsidRDefault="00DC7011" w:rsidP="009525B3">
      <w:pPr>
        <w:spacing w:line="360" w:lineRule="auto"/>
        <w:ind w:firstLineChars="200" w:firstLine="420"/>
        <w:rPr>
          <w:color w:val="000000"/>
          <w:szCs w:val="21"/>
        </w:rPr>
      </w:pPr>
      <w:r w:rsidRPr="00362F58">
        <w:rPr>
          <w:color w:val="000000"/>
          <w:szCs w:val="21"/>
        </w:rPr>
        <w:t>目前国际上定义的生物强化定义中包含了农产品营养强化定义。在</w:t>
      </w:r>
      <w:r w:rsidR="009C339D" w:rsidRPr="00362F58">
        <w:rPr>
          <w:color w:val="000000"/>
          <w:szCs w:val="21"/>
        </w:rPr>
        <w:t>第三十六届国际食品法典委员会上</w:t>
      </w:r>
      <w:r w:rsidRPr="00362F58">
        <w:rPr>
          <w:color w:val="000000"/>
          <w:szCs w:val="21"/>
        </w:rPr>
        <w:t>，会议</w:t>
      </w:r>
      <w:r w:rsidR="009C339D" w:rsidRPr="00362F58">
        <w:rPr>
          <w:color w:val="000000"/>
          <w:szCs w:val="21"/>
        </w:rPr>
        <w:t>同意就生物强化的定义开展新的工作，并在</w:t>
      </w:r>
      <w:r w:rsidRPr="00362F58">
        <w:rPr>
          <w:color w:val="000000"/>
          <w:szCs w:val="21"/>
        </w:rPr>
        <w:t>第三十七届会议上拟议了</w:t>
      </w:r>
      <w:r w:rsidRPr="00362F58">
        <w:rPr>
          <w:color w:val="000000"/>
          <w:szCs w:val="21"/>
        </w:rPr>
        <w:t>“</w:t>
      </w:r>
      <w:r w:rsidRPr="00362F58">
        <w:rPr>
          <w:color w:val="000000"/>
          <w:szCs w:val="21"/>
        </w:rPr>
        <w:t>生物强化</w:t>
      </w:r>
      <w:r w:rsidRPr="00362F58">
        <w:rPr>
          <w:color w:val="000000"/>
          <w:szCs w:val="21"/>
        </w:rPr>
        <w:t>”</w:t>
      </w:r>
      <w:r w:rsidRPr="00362F58">
        <w:rPr>
          <w:color w:val="000000"/>
          <w:szCs w:val="21"/>
        </w:rPr>
        <w:t>定义的九项标准，提出了</w:t>
      </w:r>
      <w:r w:rsidR="00194AE9">
        <w:rPr>
          <w:rFonts w:hint="eastAsia"/>
          <w:color w:val="000000"/>
          <w:szCs w:val="21"/>
        </w:rPr>
        <w:t>生物强化手段的</w:t>
      </w:r>
      <w:r w:rsidRPr="00362F58">
        <w:rPr>
          <w:color w:val="000000"/>
          <w:szCs w:val="21"/>
        </w:rPr>
        <w:t>四种选择。</w:t>
      </w:r>
      <w:r w:rsidR="001D5F92" w:rsidRPr="00362F58">
        <w:rPr>
          <w:color w:val="000000"/>
          <w:szCs w:val="21"/>
        </w:rPr>
        <w:t>在随后的三届会议中，会议围绕该初稿进行讨论完善，并在第四十届会议上拟定了生物强化定义初稿。</w:t>
      </w:r>
    </w:p>
    <w:p w14:paraId="195D34A1" w14:textId="3FEE7B89" w:rsidR="009525B3" w:rsidRPr="00362F58" w:rsidRDefault="00D26B4E" w:rsidP="001D5F92">
      <w:pPr>
        <w:spacing w:line="360" w:lineRule="auto"/>
        <w:ind w:firstLineChars="200" w:firstLine="420"/>
        <w:rPr>
          <w:color w:val="000000"/>
          <w:szCs w:val="21"/>
        </w:rPr>
      </w:pPr>
      <w:r>
        <w:rPr>
          <w:rFonts w:hint="eastAsia"/>
          <w:color w:val="000000"/>
          <w:szCs w:val="21"/>
        </w:rPr>
        <w:t>2019</w:t>
      </w:r>
      <w:r>
        <w:rPr>
          <w:rFonts w:hint="eastAsia"/>
          <w:color w:val="000000"/>
          <w:szCs w:val="21"/>
        </w:rPr>
        <w:t>年，</w:t>
      </w:r>
      <w:r w:rsidR="00D278BD">
        <w:rPr>
          <w:rFonts w:hint="eastAsia"/>
          <w:color w:val="000000"/>
          <w:szCs w:val="21"/>
        </w:rPr>
        <w:t>第四十一届会议在德国召开，</w:t>
      </w:r>
      <w:r>
        <w:rPr>
          <w:rFonts w:hint="eastAsia"/>
          <w:color w:val="000000"/>
          <w:szCs w:val="21"/>
        </w:rPr>
        <w:t>同时</w:t>
      </w:r>
      <w:r w:rsidR="00D278BD">
        <w:rPr>
          <w:rFonts w:hint="eastAsia"/>
          <w:color w:val="000000"/>
          <w:szCs w:val="21"/>
        </w:rPr>
        <w:t>发布了最新版本生物强化草案，</w:t>
      </w:r>
      <w:r w:rsidR="009525B3" w:rsidRPr="00362F58">
        <w:rPr>
          <w:color w:val="000000"/>
          <w:szCs w:val="21"/>
        </w:rPr>
        <w:t>本标准主要根据第</w:t>
      </w:r>
      <w:r w:rsidR="009525B3" w:rsidRPr="00D26B4E">
        <w:rPr>
          <w:color w:val="000000"/>
          <w:szCs w:val="21"/>
        </w:rPr>
        <w:t>四十</w:t>
      </w:r>
      <w:r w:rsidR="00D278BD" w:rsidRPr="00D26B4E">
        <w:rPr>
          <w:rFonts w:hint="eastAsia"/>
          <w:color w:val="000000"/>
          <w:szCs w:val="21"/>
        </w:rPr>
        <w:t>一</w:t>
      </w:r>
      <w:r w:rsidR="009525B3" w:rsidRPr="00D26B4E">
        <w:rPr>
          <w:color w:val="000000"/>
          <w:szCs w:val="21"/>
        </w:rPr>
        <w:t>届</w:t>
      </w:r>
      <w:r w:rsidR="009525B3" w:rsidRPr="00362F58">
        <w:rPr>
          <w:color w:val="000000"/>
          <w:szCs w:val="21"/>
        </w:rPr>
        <w:t>大会提出的生物强化拟定稿相关标准规定制定。起草小组研究了第四十</w:t>
      </w:r>
      <w:r w:rsidR="00D278BD">
        <w:rPr>
          <w:rFonts w:hint="eastAsia"/>
          <w:color w:val="000000"/>
          <w:szCs w:val="21"/>
        </w:rPr>
        <w:t>一</w:t>
      </w:r>
      <w:r w:rsidR="009525B3" w:rsidRPr="00362F58">
        <w:rPr>
          <w:color w:val="000000"/>
          <w:szCs w:val="21"/>
        </w:rPr>
        <w:t>届国际食品法典委员会提出的生物强化拟议定义草案和相关说明，大会</w:t>
      </w:r>
      <w:r w:rsidR="008E5AF1">
        <w:rPr>
          <w:rFonts w:hint="eastAsia"/>
          <w:color w:val="000000"/>
          <w:szCs w:val="21"/>
        </w:rPr>
        <w:t>拟定稿</w:t>
      </w:r>
      <w:r w:rsidR="009525B3" w:rsidRPr="00362F58">
        <w:rPr>
          <w:color w:val="000000"/>
          <w:szCs w:val="21"/>
        </w:rPr>
        <w:t>将生物强化定义</w:t>
      </w:r>
      <w:r w:rsidR="003E4854" w:rsidRPr="00362F58">
        <w:rPr>
          <w:color w:val="000000"/>
          <w:szCs w:val="21"/>
        </w:rPr>
        <w:t>为</w:t>
      </w:r>
      <w:r w:rsidR="009525B3" w:rsidRPr="00362F58">
        <w:rPr>
          <w:color w:val="000000"/>
          <w:szCs w:val="21"/>
        </w:rPr>
        <w:t>：</w:t>
      </w:r>
    </w:p>
    <w:p w14:paraId="27B8C407" w14:textId="47428ABF" w:rsidR="009525B3" w:rsidRPr="00362F58" w:rsidRDefault="009525B3" w:rsidP="009525B3">
      <w:pPr>
        <w:spacing w:line="360" w:lineRule="auto"/>
        <w:ind w:firstLineChars="200" w:firstLine="420"/>
        <w:rPr>
          <w:color w:val="000000"/>
          <w:szCs w:val="21"/>
        </w:rPr>
      </w:pPr>
      <w:bookmarkStart w:id="9" w:name="_Hlk26701201"/>
      <w:r w:rsidRPr="00362F58">
        <w:rPr>
          <w:color w:val="000000"/>
          <w:szCs w:val="21"/>
        </w:rPr>
        <w:lastRenderedPageBreak/>
        <w:t>生物强化</w:t>
      </w:r>
      <w:r w:rsidRPr="00362F58">
        <w:rPr>
          <w:color w:val="000000"/>
          <w:szCs w:val="21"/>
          <w:vertAlign w:val="superscript"/>
        </w:rPr>
        <w:t>1</w:t>
      </w:r>
      <w:r w:rsidRPr="00362F58">
        <w:rPr>
          <w:color w:val="000000"/>
          <w:szCs w:val="21"/>
        </w:rPr>
        <w:t>是指除了常规添加到食品</w:t>
      </w:r>
      <w:r w:rsidRPr="00362F58">
        <w:rPr>
          <w:color w:val="000000"/>
          <w:szCs w:val="21"/>
          <w:vertAlign w:val="superscript"/>
        </w:rPr>
        <w:t>3</w:t>
      </w:r>
      <w:r w:rsidRPr="00362F58">
        <w:rPr>
          <w:color w:val="000000"/>
          <w:szCs w:val="21"/>
        </w:rPr>
        <w:t>之外的任何加工过程</w:t>
      </w:r>
      <w:r w:rsidRPr="00362F58">
        <w:rPr>
          <w:color w:val="000000"/>
          <w:szCs w:val="21"/>
          <w:vertAlign w:val="superscript"/>
        </w:rPr>
        <w:t>2</w:t>
      </w:r>
      <w:r w:rsidRPr="00362F58">
        <w:rPr>
          <w:color w:val="000000"/>
          <w:szCs w:val="21"/>
        </w:rPr>
        <w:t>，通过该过程，营养素的含量在所有潜在的食品来源</w:t>
      </w:r>
      <w:r w:rsidR="00D278BD">
        <w:rPr>
          <w:rFonts w:hint="eastAsia"/>
          <w:color w:val="000000"/>
          <w:szCs w:val="21"/>
          <w:vertAlign w:val="superscript"/>
        </w:rPr>
        <w:t>4</w:t>
      </w:r>
      <w:r w:rsidRPr="00362F58">
        <w:rPr>
          <w:color w:val="000000"/>
          <w:szCs w:val="21"/>
        </w:rPr>
        <w:t>中增加或变得更具生物利用性，以达到预期的营养目的</w:t>
      </w:r>
      <w:r w:rsidR="00D278BD">
        <w:rPr>
          <w:rFonts w:hint="eastAsia"/>
          <w:color w:val="000000"/>
          <w:szCs w:val="21"/>
          <w:vertAlign w:val="superscript"/>
        </w:rPr>
        <w:t>5</w:t>
      </w:r>
      <w:r w:rsidRPr="00362F58">
        <w:rPr>
          <w:color w:val="000000"/>
          <w:szCs w:val="21"/>
        </w:rPr>
        <w:t>。</w:t>
      </w:r>
    </w:p>
    <w:bookmarkEnd w:id="9"/>
    <w:p w14:paraId="76451B94" w14:textId="77777777" w:rsidR="009525B3" w:rsidRPr="00362F58" w:rsidRDefault="009525B3" w:rsidP="009525B3">
      <w:pPr>
        <w:spacing w:line="360" w:lineRule="auto"/>
        <w:ind w:firstLineChars="200" w:firstLine="420"/>
        <w:rPr>
          <w:color w:val="000000"/>
          <w:szCs w:val="21"/>
        </w:rPr>
      </w:pPr>
      <w:r w:rsidRPr="00362F58">
        <w:rPr>
          <w:color w:val="000000"/>
          <w:szCs w:val="21"/>
        </w:rPr>
        <w:t>1</w:t>
      </w:r>
      <w:r w:rsidRPr="00362F58">
        <w:rPr>
          <w:color w:val="000000"/>
          <w:szCs w:val="21"/>
        </w:rPr>
        <w:t>）一些成员国政府可能倾向于使用等同的术语。</w:t>
      </w:r>
    </w:p>
    <w:p w14:paraId="543FF134" w14:textId="77777777" w:rsidR="009525B3" w:rsidRPr="00362F58" w:rsidRDefault="009525B3" w:rsidP="009525B3">
      <w:pPr>
        <w:spacing w:line="360" w:lineRule="auto"/>
        <w:ind w:firstLineChars="200" w:firstLine="420"/>
        <w:rPr>
          <w:color w:val="000000"/>
          <w:szCs w:val="21"/>
        </w:rPr>
      </w:pPr>
      <w:r w:rsidRPr="00362F58">
        <w:rPr>
          <w:color w:val="000000"/>
          <w:szCs w:val="21"/>
        </w:rPr>
        <w:t>2</w:t>
      </w:r>
      <w:r w:rsidRPr="00362F58">
        <w:rPr>
          <w:color w:val="000000"/>
          <w:szCs w:val="21"/>
        </w:rPr>
        <w:t>）加工过程由国家</w:t>
      </w:r>
      <w:r w:rsidRPr="00362F58">
        <w:rPr>
          <w:color w:val="000000"/>
          <w:szCs w:val="21"/>
        </w:rPr>
        <w:t>/</w:t>
      </w:r>
      <w:r w:rsidRPr="00362F58">
        <w:rPr>
          <w:color w:val="000000"/>
          <w:szCs w:val="21"/>
        </w:rPr>
        <w:t>地区主管当局确定。</w:t>
      </w:r>
    </w:p>
    <w:p w14:paraId="2DB41280" w14:textId="7D757D4B" w:rsidR="009525B3" w:rsidRPr="00362F58" w:rsidRDefault="009525B3" w:rsidP="00A03700">
      <w:pPr>
        <w:spacing w:line="360" w:lineRule="auto"/>
        <w:ind w:firstLineChars="200" w:firstLine="420"/>
        <w:rPr>
          <w:color w:val="000000"/>
          <w:szCs w:val="21"/>
        </w:rPr>
      </w:pPr>
      <w:r w:rsidRPr="00362F58">
        <w:rPr>
          <w:color w:val="000000"/>
          <w:szCs w:val="21"/>
        </w:rPr>
        <w:t>3</w:t>
      </w:r>
      <w:r w:rsidRPr="00362F58">
        <w:rPr>
          <w:color w:val="000000"/>
          <w:szCs w:val="21"/>
        </w:rPr>
        <w:t>）《向食品中添加基本营养素的一般原则（</w:t>
      </w:r>
      <w:r w:rsidRPr="00362F58">
        <w:rPr>
          <w:color w:val="000000"/>
          <w:szCs w:val="21"/>
        </w:rPr>
        <w:t>CXG 9-1987</w:t>
      </w:r>
      <w:r w:rsidRPr="00362F58">
        <w:rPr>
          <w:color w:val="000000"/>
          <w:szCs w:val="21"/>
        </w:rPr>
        <w:t>）》涵盖了食品的常规添加</w:t>
      </w:r>
    </w:p>
    <w:p w14:paraId="70369063" w14:textId="0D42B2D5" w:rsidR="009525B3" w:rsidRPr="00362F58" w:rsidRDefault="00D278BD" w:rsidP="009525B3">
      <w:pPr>
        <w:spacing w:line="360" w:lineRule="auto"/>
        <w:ind w:firstLineChars="200" w:firstLine="420"/>
        <w:rPr>
          <w:color w:val="000000"/>
          <w:szCs w:val="21"/>
        </w:rPr>
      </w:pPr>
      <w:r>
        <w:rPr>
          <w:rFonts w:hint="eastAsia"/>
          <w:color w:val="000000"/>
          <w:szCs w:val="21"/>
        </w:rPr>
        <w:t>4</w:t>
      </w:r>
      <w:r w:rsidR="009525B3" w:rsidRPr="00362F58">
        <w:rPr>
          <w:color w:val="000000"/>
          <w:szCs w:val="21"/>
        </w:rPr>
        <w:t>）例如动物、植物、真菌、酵母菌、细菌。</w:t>
      </w:r>
    </w:p>
    <w:p w14:paraId="784E28A3" w14:textId="63B1DC26" w:rsidR="009525B3" w:rsidRPr="00362F58" w:rsidRDefault="00A03700" w:rsidP="009525B3">
      <w:pPr>
        <w:spacing w:line="360" w:lineRule="auto"/>
        <w:ind w:firstLineChars="200" w:firstLine="420"/>
        <w:rPr>
          <w:color w:val="000000"/>
          <w:szCs w:val="21"/>
        </w:rPr>
      </w:pPr>
      <w:r>
        <w:rPr>
          <w:rFonts w:hint="eastAsia"/>
          <w:color w:val="000000"/>
          <w:szCs w:val="21"/>
        </w:rPr>
        <w:t>5</w:t>
      </w:r>
      <w:r w:rsidR="009525B3" w:rsidRPr="00362F58">
        <w:rPr>
          <w:color w:val="000000"/>
          <w:szCs w:val="21"/>
        </w:rPr>
        <w:t>）营养目的：</w:t>
      </w:r>
    </w:p>
    <w:p w14:paraId="6979ED06" w14:textId="77777777" w:rsidR="009525B3" w:rsidRPr="00362F58" w:rsidRDefault="009525B3" w:rsidP="009525B3">
      <w:pPr>
        <w:spacing w:line="360" w:lineRule="auto"/>
        <w:ind w:firstLineChars="200" w:firstLine="420"/>
        <w:rPr>
          <w:color w:val="000000"/>
          <w:szCs w:val="21"/>
        </w:rPr>
      </w:pPr>
      <w:r w:rsidRPr="00362F58">
        <w:rPr>
          <w:color w:val="000000"/>
          <w:szCs w:val="21"/>
        </w:rPr>
        <w:t>-</w:t>
      </w:r>
      <w:r w:rsidRPr="00362F58">
        <w:rPr>
          <w:color w:val="000000"/>
          <w:szCs w:val="21"/>
        </w:rPr>
        <w:t>预防</w:t>
      </w:r>
      <w:r w:rsidRPr="00362F58">
        <w:rPr>
          <w:color w:val="000000"/>
          <w:szCs w:val="21"/>
        </w:rPr>
        <w:t>/</w:t>
      </w:r>
      <w:r w:rsidRPr="00362F58">
        <w:rPr>
          <w:color w:val="000000"/>
          <w:szCs w:val="21"/>
        </w:rPr>
        <w:t>减少或纠正人口中已证明营养素缺乏的风险；</w:t>
      </w:r>
    </w:p>
    <w:p w14:paraId="0586EA1B" w14:textId="77777777" w:rsidR="009525B3" w:rsidRPr="00362F58" w:rsidRDefault="009525B3" w:rsidP="009525B3">
      <w:pPr>
        <w:spacing w:line="360" w:lineRule="auto"/>
        <w:ind w:firstLineChars="200" w:firstLine="420"/>
        <w:rPr>
          <w:color w:val="000000"/>
          <w:szCs w:val="21"/>
        </w:rPr>
      </w:pPr>
      <w:r w:rsidRPr="00362F58">
        <w:rPr>
          <w:color w:val="000000"/>
          <w:szCs w:val="21"/>
        </w:rPr>
        <w:t>-</w:t>
      </w:r>
      <w:r w:rsidRPr="00362F58">
        <w:rPr>
          <w:color w:val="000000"/>
          <w:szCs w:val="21"/>
        </w:rPr>
        <w:t>减少或纠正人口营养状况或摄入量不足的风险；</w:t>
      </w:r>
    </w:p>
    <w:p w14:paraId="23CFC901" w14:textId="77777777" w:rsidR="009525B3" w:rsidRPr="00362F58" w:rsidRDefault="009525B3" w:rsidP="009525B3">
      <w:pPr>
        <w:spacing w:line="360" w:lineRule="auto"/>
        <w:ind w:firstLineChars="200" w:firstLine="420"/>
        <w:rPr>
          <w:color w:val="000000"/>
          <w:szCs w:val="21"/>
        </w:rPr>
      </w:pPr>
      <w:r w:rsidRPr="00362F58">
        <w:rPr>
          <w:color w:val="000000"/>
          <w:szCs w:val="21"/>
        </w:rPr>
        <w:t>-</w:t>
      </w:r>
      <w:r w:rsidRPr="00362F58">
        <w:rPr>
          <w:color w:val="000000"/>
          <w:szCs w:val="21"/>
        </w:rPr>
        <w:t>满足一种或多种营养素的要求和</w:t>
      </w:r>
      <w:r w:rsidRPr="00362F58">
        <w:rPr>
          <w:color w:val="000000"/>
          <w:szCs w:val="21"/>
        </w:rPr>
        <w:t>/</w:t>
      </w:r>
      <w:r w:rsidRPr="00362F58">
        <w:rPr>
          <w:color w:val="000000"/>
          <w:szCs w:val="21"/>
        </w:rPr>
        <w:t>或建议摄入量；</w:t>
      </w:r>
    </w:p>
    <w:p w14:paraId="755EF1DE" w14:textId="77777777" w:rsidR="009525B3" w:rsidRPr="00362F58" w:rsidRDefault="009525B3" w:rsidP="009525B3">
      <w:pPr>
        <w:spacing w:line="360" w:lineRule="auto"/>
        <w:ind w:firstLineChars="200" w:firstLine="420"/>
        <w:rPr>
          <w:color w:val="000000"/>
          <w:szCs w:val="21"/>
        </w:rPr>
      </w:pPr>
      <w:r w:rsidRPr="00362F58">
        <w:rPr>
          <w:color w:val="000000"/>
          <w:szCs w:val="21"/>
        </w:rPr>
        <w:t>-</w:t>
      </w:r>
      <w:r w:rsidRPr="00362F58">
        <w:rPr>
          <w:color w:val="000000"/>
          <w:szCs w:val="21"/>
        </w:rPr>
        <w:t>保持或改善健康；和</w:t>
      </w:r>
      <w:r w:rsidRPr="00362F58">
        <w:rPr>
          <w:color w:val="000000"/>
          <w:szCs w:val="21"/>
        </w:rPr>
        <w:t>/</w:t>
      </w:r>
      <w:r w:rsidRPr="00362F58">
        <w:rPr>
          <w:color w:val="000000"/>
          <w:szCs w:val="21"/>
        </w:rPr>
        <w:t>或；</w:t>
      </w:r>
    </w:p>
    <w:p w14:paraId="5671CEED" w14:textId="77777777" w:rsidR="009525B3" w:rsidRPr="00362F58" w:rsidRDefault="009525B3" w:rsidP="009525B3">
      <w:pPr>
        <w:spacing w:line="360" w:lineRule="auto"/>
        <w:ind w:firstLineChars="200" w:firstLine="420"/>
        <w:rPr>
          <w:color w:val="000000"/>
          <w:szCs w:val="21"/>
        </w:rPr>
      </w:pPr>
      <w:r w:rsidRPr="00362F58">
        <w:rPr>
          <w:color w:val="000000"/>
          <w:szCs w:val="21"/>
        </w:rPr>
        <w:t>-</w:t>
      </w:r>
      <w:r w:rsidRPr="00362F58">
        <w:rPr>
          <w:color w:val="000000"/>
          <w:szCs w:val="21"/>
        </w:rPr>
        <w:t>保持或改善食物的营养质量。</w:t>
      </w:r>
    </w:p>
    <w:p w14:paraId="671C4EE9" w14:textId="77777777" w:rsidR="00BC352C" w:rsidRPr="00362F58" w:rsidRDefault="00903F37" w:rsidP="009525B3">
      <w:pPr>
        <w:spacing w:line="360" w:lineRule="auto"/>
        <w:ind w:firstLineChars="200" w:firstLine="420"/>
        <w:rPr>
          <w:color w:val="000000"/>
          <w:szCs w:val="21"/>
        </w:rPr>
      </w:pPr>
      <w:r w:rsidRPr="00362F58">
        <w:rPr>
          <w:color w:val="000000"/>
          <w:szCs w:val="21"/>
        </w:rPr>
        <w:t>该草案扩大了强化载体，包括动物、植物、微生物等，并强调是以非传统营养素添加方式进行强化，该原则将生物强化与采用食品添加剂为手段的食品营养强化进行了区分，根据定义脚注说明，生物强化更多是以食品原材料为强化载体，主要对象为农产品，包括畜禽产品、水产品、种植</w:t>
      </w:r>
      <w:r w:rsidR="0025510E" w:rsidRPr="00362F58">
        <w:rPr>
          <w:color w:val="000000"/>
          <w:szCs w:val="21"/>
        </w:rPr>
        <w:t>作物</w:t>
      </w:r>
      <w:r w:rsidRPr="00362F58">
        <w:rPr>
          <w:color w:val="000000"/>
          <w:szCs w:val="21"/>
        </w:rPr>
        <w:t>产品等</w:t>
      </w:r>
      <w:r w:rsidR="002B4178" w:rsidRPr="00362F58">
        <w:rPr>
          <w:color w:val="000000"/>
          <w:szCs w:val="21"/>
        </w:rPr>
        <w:t>。</w:t>
      </w:r>
    </w:p>
    <w:p w14:paraId="440C214D" w14:textId="138FDFC7" w:rsidR="00253549" w:rsidRPr="00362F58" w:rsidRDefault="009525B3" w:rsidP="009525B3">
      <w:pPr>
        <w:spacing w:line="360" w:lineRule="auto"/>
        <w:ind w:firstLineChars="200" w:firstLine="420"/>
        <w:rPr>
          <w:color w:val="000000"/>
          <w:szCs w:val="21"/>
        </w:rPr>
      </w:pPr>
      <w:r w:rsidRPr="00362F58">
        <w:rPr>
          <w:color w:val="000000"/>
          <w:szCs w:val="21"/>
        </w:rPr>
        <w:t>目前国际上已有相关作物营养强化标准法规。美国、加拿大、菲律宾等国已有对小麦中铁强化含量的相关规定，其中美国规定</w:t>
      </w:r>
      <w:r w:rsidR="00C07981" w:rsidRPr="00362F58">
        <w:rPr>
          <w:color w:val="000000"/>
          <w:szCs w:val="21"/>
        </w:rPr>
        <w:t>铁强化小麦</w:t>
      </w:r>
      <w:r w:rsidRPr="00362F58">
        <w:rPr>
          <w:color w:val="000000"/>
          <w:szCs w:val="21"/>
        </w:rPr>
        <w:t>中</w:t>
      </w:r>
      <w:r w:rsidR="00C07981">
        <w:rPr>
          <w:rFonts w:hint="eastAsia"/>
          <w:color w:val="000000"/>
          <w:szCs w:val="21"/>
        </w:rPr>
        <w:t>强化铁</w:t>
      </w:r>
      <w:r w:rsidRPr="00362F58">
        <w:rPr>
          <w:color w:val="000000"/>
          <w:szCs w:val="21"/>
        </w:rPr>
        <w:t>总量</w:t>
      </w:r>
      <w:r w:rsidR="00F93C3A">
        <w:rPr>
          <w:rFonts w:hint="eastAsia"/>
          <w:color w:val="000000"/>
          <w:szCs w:val="21"/>
        </w:rPr>
        <w:t>需</w:t>
      </w:r>
      <w:r w:rsidR="004D23C0">
        <w:rPr>
          <w:rFonts w:hint="eastAsia"/>
          <w:color w:val="000000"/>
          <w:szCs w:val="21"/>
        </w:rPr>
        <w:t>达到</w:t>
      </w:r>
      <w:r w:rsidRPr="00362F58">
        <w:rPr>
          <w:color w:val="000000"/>
          <w:szCs w:val="21"/>
        </w:rPr>
        <w:t>44mg/kg</w:t>
      </w:r>
      <w:r w:rsidRPr="00362F58">
        <w:rPr>
          <w:color w:val="000000"/>
          <w:szCs w:val="21"/>
        </w:rPr>
        <w:t>，加拿大规定值和美国相同，菲律宾规定其强化总量在</w:t>
      </w:r>
      <w:r w:rsidRPr="00362F58">
        <w:rPr>
          <w:color w:val="000000"/>
          <w:szCs w:val="21"/>
        </w:rPr>
        <w:t>70~105mg/kg</w:t>
      </w:r>
      <w:r w:rsidRPr="00362F58">
        <w:rPr>
          <w:color w:val="000000"/>
          <w:szCs w:val="21"/>
        </w:rPr>
        <w:t>之间，并且进一步说明对于人群中缺乏的必需营养素，强化量至少要达到目标人群膳食推荐量的</w:t>
      </w:r>
      <w:r w:rsidRPr="00362F58">
        <w:rPr>
          <w:color w:val="000000"/>
          <w:szCs w:val="21"/>
        </w:rPr>
        <w:t>1/3</w:t>
      </w:r>
      <w:r w:rsidRPr="00362F58">
        <w:rPr>
          <w:color w:val="000000"/>
          <w:szCs w:val="21"/>
        </w:rPr>
        <w:t>。对于其他农产品而言，加拿大规定了声称</w:t>
      </w:r>
      <w:r w:rsidRPr="00362F58">
        <w:rPr>
          <w:color w:val="000000"/>
          <w:szCs w:val="21"/>
        </w:rPr>
        <w:t>“ω-3</w:t>
      </w:r>
      <w:r w:rsidRPr="00362F58">
        <w:rPr>
          <w:color w:val="000000"/>
          <w:szCs w:val="21"/>
        </w:rPr>
        <w:t>多不饱和脂肪酸来源</w:t>
      </w:r>
      <w:r w:rsidRPr="00362F58">
        <w:rPr>
          <w:color w:val="000000"/>
          <w:szCs w:val="21"/>
        </w:rPr>
        <w:t>”</w:t>
      </w:r>
      <w:r w:rsidRPr="00362F58">
        <w:rPr>
          <w:color w:val="000000"/>
          <w:szCs w:val="21"/>
        </w:rPr>
        <w:t>的食品应满足固定大小或份量的食品中含有</w:t>
      </w:r>
      <w:r w:rsidRPr="00362F58">
        <w:rPr>
          <w:color w:val="000000"/>
          <w:szCs w:val="21"/>
        </w:rPr>
        <w:t>0.3 g</w:t>
      </w:r>
      <w:r w:rsidRPr="00362F58">
        <w:rPr>
          <w:color w:val="000000"/>
          <w:szCs w:val="21"/>
        </w:rPr>
        <w:t>或更多的</w:t>
      </w:r>
      <w:r w:rsidRPr="00362F58">
        <w:rPr>
          <w:color w:val="000000"/>
          <w:szCs w:val="21"/>
        </w:rPr>
        <w:t>ω-3</w:t>
      </w:r>
      <w:r w:rsidRPr="00362F58">
        <w:rPr>
          <w:color w:val="000000"/>
          <w:szCs w:val="21"/>
        </w:rPr>
        <w:t>多不饱和脂肪酸，对于预包装食品，则要求每</w:t>
      </w:r>
      <w:r w:rsidRPr="00362F58">
        <w:rPr>
          <w:color w:val="000000"/>
          <w:szCs w:val="21"/>
        </w:rPr>
        <w:t>100 g</w:t>
      </w:r>
      <w:r w:rsidRPr="00362F58">
        <w:rPr>
          <w:color w:val="000000"/>
          <w:szCs w:val="21"/>
        </w:rPr>
        <w:t>含有</w:t>
      </w:r>
      <w:r w:rsidRPr="00362F58">
        <w:rPr>
          <w:color w:val="000000"/>
          <w:szCs w:val="21"/>
        </w:rPr>
        <w:t>0.3 g</w:t>
      </w:r>
      <w:r w:rsidRPr="00362F58">
        <w:rPr>
          <w:color w:val="000000"/>
          <w:szCs w:val="21"/>
        </w:rPr>
        <w:t>或更多的</w:t>
      </w:r>
      <w:r w:rsidRPr="00362F58">
        <w:rPr>
          <w:color w:val="000000"/>
          <w:szCs w:val="21"/>
        </w:rPr>
        <w:t>ω-3</w:t>
      </w:r>
      <w:r w:rsidRPr="00362F58">
        <w:rPr>
          <w:color w:val="000000"/>
          <w:szCs w:val="21"/>
        </w:rPr>
        <w:t>多不饱和脂肪酸。</w:t>
      </w:r>
    </w:p>
    <w:p w14:paraId="20666CF4" w14:textId="77777777" w:rsidR="0010458F" w:rsidRPr="00362F58" w:rsidRDefault="0010458F" w:rsidP="0010458F">
      <w:pPr>
        <w:spacing w:line="360" w:lineRule="auto"/>
        <w:ind w:firstLineChars="200" w:firstLine="420"/>
        <w:rPr>
          <w:color w:val="000000"/>
          <w:szCs w:val="21"/>
        </w:rPr>
      </w:pPr>
      <w:r w:rsidRPr="00362F58">
        <w:rPr>
          <w:color w:val="000000"/>
          <w:szCs w:val="21"/>
        </w:rPr>
        <w:t>（</w:t>
      </w:r>
      <w:r w:rsidR="00164DFD">
        <w:rPr>
          <w:rFonts w:hint="eastAsia"/>
          <w:color w:val="000000"/>
          <w:szCs w:val="21"/>
        </w:rPr>
        <w:t>二</w:t>
      </w:r>
      <w:r w:rsidRPr="00362F58">
        <w:rPr>
          <w:color w:val="000000"/>
          <w:szCs w:val="21"/>
        </w:rPr>
        <w:t>）国内标准</w:t>
      </w:r>
    </w:p>
    <w:p w14:paraId="146E8849" w14:textId="20C85620" w:rsidR="0010458F" w:rsidRPr="00362F58" w:rsidRDefault="0010458F" w:rsidP="0010458F">
      <w:pPr>
        <w:spacing w:line="360" w:lineRule="auto"/>
        <w:ind w:firstLineChars="200" w:firstLine="420"/>
        <w:rPr>
          <w:color w:val="000000"/>
          <w:szCs w:val="21"/>
        </w:rPr>
      </w:pPr>
      <w:r w:rsidRPr="00362F58">
        <w:rPr>
          <w:color w:val="000000"/>
          <w:szCs w:val="21"/>
        </w:rPr>
        <w:t>我国于</w:t>
      </w:r>
      <w:r w:rsidRPr="00362F58">
        <w:rPr>
          <w:color w:val="000000"/>
          <w:szCs w:val="21"/>
        </w:rPr>
        <w:t>20</w:t>
      </w:r>
      <w:r w:rsidRPr="00362F58">
        <w:rPr>
          <w:color w:val="000000"/>
          <w:szCs w:val="21"/>
        </w:rPr>
        <w:t>世纪</w:t>
      </w:r>
      <w:r w:rsidRPr="00362F58">
        <w:rPr>
          <w:color w:val="000000"/>
          <w:szCs w:val="21"/>
        </w:rPr>
        <w:t>80</w:t>
      </w:r>
      <w:r w:rsidRPr="00362F58">
        <w:rPr>
          <w:color w:val="000000"/>
          <w:szCs w:val="21"/>
        </w:rPr>
        <w:t>年代开始对食品营养强化进行标准化法制管理。目前中国实施食品营养强化的强化原则主要</w:t>
      </w:r>
      <w:r w:rsidR="00A84EB6">
        <w:rPr>
          <w:rFonts w:hint="eastAsia"/>
          <w:color w:val="000000"/>
          <w:szCs w:val="21"/>
        </w:rPr>
        <w:t>来自于</w:t>
      </w:r>
      <w:r w:rsidRPr="00362F58">
        <w:rPr>
          <w:color w:val="000000"/>
          <w:szCs w:val="21"/>
        </w:rPr>
        <w:t>包括</w:t>
      </w:r>
      <w:r w:rsidRPr="00362F58">
        <w:rPr>
          <w:color w:val="000000"/>
          <w:szCs w:val="21"/>
        </w:rPr>
        <w:t>2009</w:t>
      </w:r>
      <w:r w:rsidRPr="00362F58">
        <w:rPr>
          <w:color w:val="000000"/>
          <w:szCs w:val="21"/>
        </w:rPr>
        <w:t>年颁布实施的</w:t>
      </w:r>
      <w:r w:rsidRPr="00362F58">
        <w:rPr>
          <w:color w:val="000000"/>
          <w:szCs w:val="21"/>
        </w:rPr>
        <w:t xml:space="preserve">GB/T 23526-2009 </w:t>
      </w:r>
      <w:r w:rsidRPr="00362F58">
        <w:rPr>
          <w:color w:val="000000"/>
          <w:szCs w:val="21"/>
        </w:rPr>
        <w:t>《食品中必需营养素添加通则》和</w:t>
      </w:r>
      <w:r w:rsidRPr="00362F58">
        <w:rPr>
          <w:color w:val="000000"/>
          <w:szCs w:val="21"/>
        </w:rPr>
        <w:t>2012</w:t>
      </w:r>
      <w:r w:rsidRPr="00362F58">
        <w:rPr>
          <w:color w:val="000000"/>
          <w:szCs w:val="21"/>
        </w:rPr>
        <w:t>年颁布实施的</w:t>
      </w:r>
      <w:r w:rsidRPr="00362F58">
        <w:rPr>
          <w:color w:val="000000"/>
          <w:szCs w:val="21"/>
        </w:rPr>
        <w:t xml:space="preserve">GB 14880-2012 </w:t>
      </w:r>
      <w:r w:rsidRPr="00362F58">
        <w:rPr>
          <w:color w:val="000000"/>
          <w:szCs w:val="21"/>
        </w:rPr>
        <w:t>《食品安全国家标准</w:t>
      </w:r>
      <w:r w:rsidRPr="00362F58">
        <w:rPr>
          <w:color w:val="000000"/>
          <w:szCs w:val="21"/>
        </w:rPr>
        <w:t xml:space="preserve"> </w:t>
      </w:r>
      <w:r w:rsidRPr="00362F58">
        <w:rPr>
          <w:color w:val="000000"/>
          <w:szCs w:val="21"/>
        </w:rPr>
        <w:t>食品营养强化剂使用标准》。其中《通则》规定了实施营养强化的基本条件：必需营养素添加不会导致总摄入过量或无效；所添加的必</w:t>
      </w:r>
      <w:r w:rsidR="003E5039">
        <w:rPr>
          <w:rFonts w:hint="eastAsia"/>
          <w:color w:val="000000"/>
          <w:szCs w:val="21"/>
        </w:rPr>
        <w:t>需</w:t>
      </w:r>
      <w:r w:rsidRPr="00362F58">
        <w:rPr>
          <w:color w:val="000000"/>
          <w:szCs w:val="21"/>
        </w:rPr>
        <w:t>营养素不应对其他营养素的代谢产生副作用；添加营养素在常规包装、贮存、销售和使用条件下能具备一定的稳定性；食品中的必需营养素应是生物可利用的；必需营养素添加不应对食品颜色、味道等特征产生不良影响，不应过多缩短货架期。同时该通则还规定了</w:t>
      </w:r>
      <w:r w:rsidRPr="00362F58">
        <w:rPr>
          <w:color w:val="000000"/>
          <w:szCs w:val="21"/>
        </w:rPr>
        <w:t>4</w:t>
      </w:r>
      <w:r w:rsidRPr="00362F58">
        <w:rPr>
          <w:color w:val="000000"/>
          <w:szCs w:val="21"/>
        </w:rPr>
        <w:t>种营养强化目的：（</w:t>
      </w:r>
      <w:r w:rsidRPr="00362F58">
        <w:rPr>
          <w:color w:val="000000"/>
          <w:szCs w:val="21"/>
        </w:rPr>
        <w:t>1</w:t>
      </w:r>
      <w:r w:rsidRPr="00362F58">
        <w:rPr>
          <w:color w:val="000000"/>
          <w:szCs w:val="21"/>
        </w:rPr>
        <w:t>）复</w:t>
      </w:r>
      <w:r w:rsidRPr="00362F58">
        <w:rPr>
          <w:color w:val="000000"/>
          <w:szCs w:val="21"/>
        </w:rPr>
        <w:lastRenderedPageBreak/>
        <w:t>原；（</w:t>
      </w:r>
      <w:r w:rsidRPr="00362F58">
        <w:rPr>
          <w:color w:val="000000"/>
          <w:szCs w:val="21"/>
        </w:rPr>
        <w:t>2</w:t>
      </w:r>
      <w:r w:rsidRPr="00362F58">
        <w:rPr>
          <w:color w:val="000000"/>
          <w:szCs w:val="21"/>
        </w:rPr>
        <w:t>）替代食品的营养等同；（</w:t>
      </w:r>
      <w:r w:rsidRPr="00362F58">
        <w:rPr>
          <w:color w:val="000000"/>
          <w:szCs w:val="21"/>
        </w:rPr>
        <w:t>3</w:t>
      </w:r>
      <w:r w:rsidRPr="00362F58">
        <w:rPr>
          <w:color w:val="000000"/>
          <w:szCs w:val="21"/>
        </w:rPr>
        <w:t>）强化；（</w:t>
      </w:r>
      <w:r w:rsidRPr="00362F58">
        <w:rPr>
          <w:color w:val="000000"/>
          <w:szCs w:val="21"/>
        </w:rPr>
        <w:t>4</w:t>
      </w:r>
      <w:r w:rsidRPr="00362F58">
        <w:rPr>
          <w:color w:val="000000"/>
          <w:szCs w:val="21"/>
        </w:rPr>
        <w:t>）确保特殊食品中适当的营养素组成。《食品营养强化剂使用标准》规定了食品营养强化相关术语及定义，明确规范了食品营养强化剂使用品种、使用范围、使用量，并以该标准为总则制定了相应系列食品营养强化剂添加标准。</w:t>
      </w:r>
    </w:p>
    <w:p w14:paraId="6F6F2279" w14:textId="5016810D" w:rsidR="0010458F" w:rsidRPr="00362F58" w:rsidRDefault="00283E65" w:rsidP="00283E65">
      <w:pPr>
        <w:spacing w:line="360" w:lineRule="auto"/>
        <w:ind w:firstLineChars="200" w:firstLine="420"/>
        <w:rPr>
          <w:color w:val="000000"/>
          <w:szCs w:val="21"/>
        </w:rPr>
      </w:pPr>
      <w:r w:rsidRPr="00362F58">
        <w:rPr>
          <w:color w:val="000000"/>
          <w:szCs w:val="21"/>
        </w:rPr>
        <w:t>但</w:t>
      </w:r>
      <w:r w:rsidR="0010458F" w:rsidRPr="00362F58">
        <w:rPr>
          <w:color w:val="000000"/>
          <w:szCs w:val="21"/>
        </w:rPr>
        <w:t>针对农产品营养强化而言，我国尚未有完整的标准法规，仅针对其中个别营养强化农产品而言，</w:t>
      </w:r>
      <w:r w:rsidR="005F0B97" w:rsidRPr="00362F58">
        <w:rPr>
          <w:color w:val="000000"/>
          <w:szCs w:val="21"/>
        </w:rPr>
        <w:t>如</w:t>
      </w:r>
      <w:r w:rsidR="0010458F" w:rsidRPr="00362F58">
        <w:rPr>
          <w:color w:val="000000"/>
          <w:szCs w:val="21"/>
        </w:rPr>
        <w:t>硒强化农产品已有成熟标准。国家标准</w:t>
      </w:r>
      <w:r w:rsidR="0010458F" w:rsidRPr="00362F58">
        <w:rPr>
          <w:color w:val="000000"/>
          <w:szCs w:val="21"/>
        </w:rPr>
        <w:t xml:space="preserve">GB/T 22499-2008 </w:t>
      </w:r>
      <w:r w:rsidR="0010458F" w:rsidRPr="00362F58">
        <w:rPr>
          <w:color w:val="000000"/>
          <w:szCs w:val="21"/>
        </w:rPr>
        <w:t>《富硒稻谷》规定了富硒稻谷的相关术语和定义、质量要求、检验方法、检验规则、标签标识以及包装、储存和运输要求。标准规定富硒稻谷为：通过生长过程自然富集而非收获后添加硒、加工成符合</w:t>
      </w:r>
      <w:r w:rsidR="0010458F" w:rsidRPr="00362F58">
        <w:rPr>
          <w:color w:val="000000"/>
          <w:szCs w:val="21"/>
        </w:rPr>
        <w:t>GB 1354</w:t>
      </w:r>
      <w:r w:rsidR="0010458F" w:rsidRPr="00362F58">
        <w:rPr>
          <w:color w:val="000000"/>
          <w:szCs w:val="21"/>
        </w:rPr>
        <w:t>规定的三级大米中硒含量在</w:t>
      </w:r>
      <w:r w:rsidR="0010458F" w:rsidRPr="00362F58">
        <w:rPr>
          <w:color w:val="000000"/>
          <w:szCs w:val="21"/>
        </w:rPr>
        <w:t>0.04mg/kg~0.30mg/kg</w:t>
      </w:r>
      <w:r w:rsidR="0010458F" w:rsidRPr="00362F58">
        <w:rPr>
          <w:color w:val="000000"/>
          <w:szCs w:val="21"/>
        </w:rPr>
        <w:t>之间的稻谷。标准明确规定了富硒稻谷中富硒手段为自然富集而非收获后添加或加工等，与加工食品营养强化进行了清晰的区分，该强化手段同时也符合本标准提出的除</w:t>
      </w:r>
      <w:r w:rsidR="002D4D4A">
        <w:rPr>
          <w:rFonts w:hint="eastAsia"/>
          <w:color w:val="000000"/>
          <w:szCs w:val="21"/>
        </w:rPr>
        <w:t>加工食品营养强化</w:t>
      </w:r>
      <w:r w:rsidR="0010458F" w:rsidRPr="00362F58">
        <w:rPr>
          <w:color w:val="000000"/>
          <w:szCs w:val="21"/>
        </w:rPr>
        <w:t>手段外的强化技术规定。同时标准中明确规定了富硒稻谷判定标准：以富硒稻谷加工成的大米中硒含量应该在</w:t>
      </w:r>
      <w:r w:rsidR="0010458F" w:rsidRPr="00362F58">
        <w:rPr>
          <w:color w:val="000000"/>
          <w:szCs w:val="21"/>
        </w:rPr>
        <w:t>0.04mg/kg~0.30mg/kg</w:t>
      </w:r>
      <w:r w:rsidR="0010458F" w:rsidRPr="00362F58">
        <w:rPr>
          <w:color w:val="000000"/>
          <w:szCs w:val="21"/>
        </w:rPr>
        <w:t>之间，不做等级区分；硒含量低于</w:t>
      </w:r>
      <w:r w:rsidR="0010458F" w:rsidRPr="00362F58">
        <w:rPr>
          <w:color w:val="000000"/>
          <w:szCs w:val="21"/>
        </w:rPr>
        <w:t>0.04mg/kg</w:t>
      </w:r>
      <w:r w:rsidR="0010458F" w:rsidRPr="00362F58">
        <w:rPr>
          <w:color w:val="000000"/>
          <w:szCs w:val="21"/>
        </w:rPr>
        <w:t>的，判定为非富硒稻谷；大于</w:t>
      </w:r>
      <w:r w:rsidR="0010458F" w:rsidRPr="00362F58">
        <w:rPr>
          <w:color w:val="000000"/>
          <w:szCs w:val="21"/>
        </w:rPr>
        <w:t>0.3mg/kg</w:t>
      </w:r>
      <w:r w:rsidR="0010458F" w:rsidRPr="00362F58">
        <w:rPr>
          <w:color w:val="000000"/>
          <w:szCs w:val="21"/>
        </w:rPr>
        <w:t>的，判定为硒含量超标稻谷，不应食用。农业标准</w:t>
      </w:r>
      <w:r w:rsidR="0010458F" w:rsidRPr="00362F58">
        <w:rPr>
          <w:color w:val="000000"/>
          <w:szCs w:val="21"/>
        </w:rPr>
        <w:t xml:space="preserve">NY/T 600-2002 </w:t>
      </w:r>
      <w:r w:rsidR="0010458F" w:rsidRPr="00362F58">
        <w:rPr>
          <w:color w:val="000000"/>
          <w:szCs w:val="21"/>
        </w:rPr>
        <w:t>《富硒茶》中规定了富硒茶的相关术语和定义、质量要求、检验方法、检验规则、标签标识以及包装、储存和运输要求。规定富硒茶定义：在富硒区土壤上生长的茶树新</w:t>
      </w:r>
      <w:r w:rsidR="0058195E">
        <w:rPr>
          <w:rFonts w:hint="eastAsia"/>
          <w:color w:val="000000"/>
          <w:szCs w:val="21"/>
        </w:rPr>
        <w:t>梢</w:t>
      </w:r>
      <w:r w:rsidR="0010458F" w:rsidRPr="00362F58">
        <w:rPr>
          <w:color w:val="000000"/>
          <w:szCs w:val="21"/>
        </w:rPr>
        <w:t>的芽、叶、嫩茎，经过加工制成的，可供直接饮用的，硒含量在</w:t>
      </w:r>
      <w:r w:rsidR="0010458F" w:rsidRPr="00362F58">
        <w:rPr>
          <w:color w:val="000000"/>
          <w:szCs w:val="21"/>
        </w:rPr>
        <w:t>0.25mg/kg~4.00mg/kg</w:t>
      </w:r>
      <w:r w:rsidR="0010458F" w:rsidRPr="00362F58">
        <w:rPr>
          <w:color w:val="000000"/>
          <w:szCs w:val="21"/>
        </w:rPr>
        <w:t>之间的茶叶，不做等级区分。</w:t>
      </w:r>
    </w:p>
    <w:p w14:paraId="158A6084" w14:textId="77777777" w:rsidR="003E6AF0" w:rsidRPr="00362F58" w:rsidRDefault="003E6AF0">
      <w:pPr>
        <w:spacing w:line="440" w:lineRule="exact"/>
        <w:outlineLvl w:val="0"/>
        <w:rPr>
          <w:rFonts w:eastAsia="黑体"/>
          <w:sz w:val="24"/>
        </w:rPr>
      </w:pPr>
      <w:r w:rsidRPr="00362F58">
        <w:rPr>
          <w:rFonts w:eastAsia="黑体"/>
          <w:sz w:val="24"/>
        </w:rPr>
        <w:t>四、主要技术内容的依据与确定过程</w:t>
      </w:r>
    </w:p>
    <w:p w14:paraId="379AF2EF" w14:textId="2C1B1B85" w:rsidR="00734621" w:rsidRDefault="00F7344F" w:rsidP="00734621">
      <w:pPr>
        <w:spacing w:line="360" w:lineRule="auto"/>
        <w:ind w:firstLineChars="200" w:firstLine="420"/>
        <w:rPr>
          <w:color w:val="000000"/>
          <w:szCs w:val="21"/>
        </w:rPr>
      </w:pPr>
      <w:r w:rsidRPr="00362F58">
        <w:rPr>
          <w:color w:val="000000"/>
          <w:szCs w:val="21"/>
        </w:rPr>
        <w:t>本标准参考国家标准</w:t>
      </w:r>
      <w:r w:rsidRPr="00362F58">
        <w:rPr>
          <w:color w:val="000000"/>
          <w:szCs w:val="21"/>
        </w:rPr>
        <w:t>GB 14880</w:t>
      </w:r>
      <w:r w:rsidRPr="00362F58">
        <w:rPr>
          <w:color w:val="000000"/>
          <w:szCs w:val="21"/>
        </w:rPr>
        <w:t>《食品安全国家标准</w:t>
      </w:r>
      <w:r w:rsidRPr="00362F58">
        <w:rPr>
          <w:color w:val="000000"/>
          <w:szCs w:val="21"/>
        </w:rPr>
        <w:t xml:space="preserve"> </w:t>
      </w:r>
      <w:r w:rsidRPr="00362F58">
        <w:rPr>
          <w:color w:val="000000"/>
          <w:szCs w:val="21"/>
        </w:rPr>
        <w:t>食品营养强化剂使用标准》中对营养素和其他营养素术语的要求，以及强化食品能达到的预期营养目的，参考农业标准</w:t>
      </w:r>
      <w:r w:rsidRPr="00362F58">
        <w:rPr>
          <w:color w:val="000000"/>
          <w:szCs w:val="21"/>
        </w:rPr>
        <w:t>NY/T 3177</w:t>
      </w:r>
      <w:r w:rsidRPr="00362F58">
        <w:rPr>
          <w:color w:val="000000"/>
          <w:szCs w:val="21"/>
        </w:rPr>
        <w:t>《农产品分类与代码》中对农产品分类及对其副产品和一般粗加工食品的界定和定义，同时参考了</w:t>
      </w:r>
      <w:r w:rsidR="00734621" w:rsidRPr="00734621">
        <w:rPr>
          <w:rFonts w:hint="eastAsia"/>
          <w:color w:val="000000"/>
          <w:szCs w:val="21"/>
        </w:rPr>
        <w:t>GB/Z 21922</w:t>
      </w:r>
      <w:r w:rsidR="00734621">
        <w:rPr>
          <w:rFonts w:hint="eastAsia"/>
          <w:color w:val="000000"/>
          <w:szCs w:val="21"/>
        </w:rPr>
        <w:t>《</w:t>
      </w:r>
      <w:r w:rsidR="00734621" w:rsidRPr="00734621">
        <w:rPr>
          <w:rFonts w:hint="eastAsia"/>
          <w:color w:val="000000"/>
          <w:szCs w:val="21"/>
        </w:rPr>
        <w:t>食品营养成分基本术语</w:t>
      </w:r>
      <w:r w:rsidR="00734621">
        <w:rPr>
          <w:rFonts w:hint="eastAsia"/>
          <w:color w:val="000000"/>
          <w:szCs w:val="21"/>
        </w:rPr>
        <w:t>》和</w:t>
      </w:r>
      <w:r w:rsidR="00734621" w:rsidRPr="00734621">
        <w:rPr>
          <w:rFonts w:hint="eastAsia"/>
          <w:color w:val="000000"/>
          <w:szCs w:val="21"/>
        </w:rPr>
        <w:t>GB/T 29372</w:t>
      </w:r>
      <w:r w:rsidR="00734621">
        <w:rPr>
          <w:rFonts w:hint="eastAsia"/>
          <w:color w:val="000000"/>
          <w:szCs w:val="21"/>
        </w:rPr>
        <w:t>《</w:t>
      </w:r>
      <w:r w:rsidR="00734621" w:rsidRPr="00734621">
        <w:rPr>
          <w:rFonts w:hint="eastAsia"/>
          <w:color w:val="000000"/>
          <w:szCs w:val="21"/>
        </w:rPr>
        <w:t>食用农产品保鲜贮藏管理规范</w:t>
      </w:r>
      <w:r w:rsidR="00734621">
        <w:rPr>
          <w:rFonts w:hint="eastAsia"/>
          <w:color w:val="000000"/>
          <w:szCs w:val="21"/>
        </w:rPr>
        <w:t>》等相关标准。</w:t>
      </w:r>
    </w:p>
    <w:p w14:paraId="79586C26" w14:textId="4450482D" w:rsidR="00F7344F" w:rsidRPr="00362F58" w:rsidRDefault="00F7344F" w:rsidP="00734621">
      <w:pPr>
        <w:spacing w:line="360" w:lineRule="auto"/>
        <w:ind w:firstLineChars="200" w:firstLine="420"/>
        <w:rPr>
          <w:color w:val="000000"/>
          <w:szCs w:val="21"/>
        </w:rPr>
      </w:pPr>
      <w:r w:rsidRPr="00362F58">
        <w:rPr>
          <w:color w:val="000000"/>
          <w:szCs w:val="21"/>
        </w:rPr>
        <w:t>（</w:t>
      </w:r>
      <w:r w:rsidR="00164DFD">
        <w:rPr>
          <w:rFonts w:hint="eastAsia"/>
          <w:color w:val="000000"/>
          <w:szCs w:val="21"/>
        </w:rPr>
        <w:t>一</w:t>
      </w:r>
      <w:r w:rsidRPr="00362F58">
        <w:rPr>
          <w:color w:val="000000"/>
          <w:szCs w:val="21"/>
        </w:rPr>
        <w:t>）农产品营养强化</w:t>
      </w:r>
      <w:r w:rsidR="00714F10">
        <w:rPr>
          <w:rFonts w:hint="eastAsia"/>
          <w:color w:val="000000"/>
          <w:szCs w:val="21"/>
        </w:rPr>
        <w:t>和营养强化农产品</w:t>
      </w:r>
      <w:r w:rsidR="00903F37" w:rsidRPr="00362F58">
        <w:rPr>
          <w:color w:val="000000"/>
          <w:szCs w:val="21"/>
        </w:rPr>
        <w:t>定义</w:t>
      </w:r>
    </w:p>
    <w:p w14:paraId="5039E983" w14:textId="2128F6E7" w:rsidR="00F7344F" w:rsidRPr="00714F10" w:rsidRDefault="00631965" w:rsidP="00714F10">
      <w:pPr>
        <w:pStyle w:val="a6"/>
        <w:spacing w:line="360" w:lineRule="auto"/>
        <w:ind w:firstLine="420"/>
        <w:rPr>
          <w:rFonts w:ascii="Times New Roman"/>
        </w:rPr>
      </w:pPr>
      <w:r w:rsidRPr="00362F58">
        <w:rPr>
          <w:color w:val="000000"/>
          <w:szCs w:val="21"/>
        </w:rPr>
        <w:t>根据</w:t>
      </w:r>
      <w:r w:rsidR="00903F37" w:rsidRPr="00362F58">
        <w:rPr>
          <w:color w:val="000000"/>
          <w:szCs w:val="21"/>
        </w:rPr>
        <w:t>拟定草案规定</w:t>
      </w:r>
      <w:r w:rsidRPr="00362F58">
        <w:rPr>
          <w:color w:val="000000"/>
          <w:szCs w:val="21"/>
        </w:rPr>
        <w:t>的</w:t>
      </w:r>
      <w:r w:rsidR="00903F37" w:rsidRPr="00362F58">
        <w:rPr>
          <w:color w:val="000000"/>
          <w:szCs w:val="21"/>
        </w:rPr>
        <w:t>生物强化及相关定义的术语和定义，</w:t>
      </w:r>
      <w:r w:rsidRPr="00362F58">
        <w:rPr>
          <w:color w:val="000000"/>
          <w:szCs w:val="21"/>
        </w:rPr>
        <w:t>其脚注1</w:t>
      </w:r>
      <w:r w:rsidR="00903F37" w:rsidRPr="00362F58">
        <w:rPr>
          <w:color w:val="000000"/>
          <w:szCs w:val="21"/>
        </w:rPr>
        <w:t>明确规定成员国有权使用与生物强化同等概念的术语，并且由成员国当局</w:t>
      </w:r>
      <w:r w:rsidR="00714F10">
        <w:rPr>
          <w:rFonts w:hint="eastAsia"/>
          <w:color w:val="000000"/>
          <w:szCs w:val="21"/>
        </w:rPr>
        <w:t>根据</w:t>
      </w:r>
      <w:r w:rsidR="00903F37" w:rsidRPr="00362F58">
        <w:rPr>
          <w:color w:val="000000"/>
          <w:szCs w:val="21"/>
        </w:rPr>
        <w:t>本国</w:t>
      </w:r>
      <w:r w:rsidR="00714F10">
        <w:rPr>
          <w:rFonts w:hint="eastAsia"/>
          <w:color w:val="000000"/>
          <w:szCs w:val="21"/>
        </w:rPr>
        <w:t>实际情况</w:t>
      </w:r>
      <w:r w:rsidR="00714F10" w:rsidRPr="00362F58">
        <w:rPr>
          <w:color w:val="000000"/>
          <w:szCs w:val="21"/>
        </w:rPr>
        <w:t>规定</w:t>
      </w:r>
      <w:r w:rsidR="00903F37" w:rsidRPr="00362F58">
        <w:rPr>
          <w:color w:val="000000"/>
          <w:szCs w:val="21"/>
        </w:rPr>
        <w:t>进行生物强化的手段与方法。本标准根据我国实际发展情况出发，结合食品法典委员会提出的生物强化拟定草案稿制定</w:t>
      </w:r>
      <w:r w:rsidR="005F0B97" w:rsidRPr="00362F58">
        <w:rPr>
          <w:color w:val="000000"/>
          <w:szCs w:val="21"/>
        </w:rPr>
        <w:t>，</w:t>
      </w:r>
      <w:r w:rsidR="00903F37" w:rsidRPr="00362F58">
        <w:rPr>
          <w:color w:val="000000"/>
          <w:szCs w:val="21"/>
        </w:rPr>
        <w:t>根据草案稿脚注1规定，决定使用同等地位概念</w:t>
      </w:r>
      <w:r w:rsidR="00903F37" w:rsidRPr="00362F58">
        <w:rPr>
          <w:color w:val="000000"/>
          <w:szCs w:val="21"/>
        </w:rPr>
        <w:t>“</w:t>
      </w:r>
      <w:r w:rsidR="00903F37" w:rsidRPr="00362F58">
        <w:rPr>
          <w:color w:val="000000"/>
          <w:szCs w:val="21"/>
        </w:rPr>
        <w:t>农产品营养强化</w:t>
      </w:r>
      <w:r w:rsidR="00903F37" w:rsidRPr="00362F58">
        <w:rPr>
          <w:color w:val="000000"/>
          <w:szCs w:val="21"/>
        </w:rPr>
        <w:t>”</w:t>
      </w:r>
      <w:r w:rsidR="00903F37" w:rsidRPr="00362F58">
        <w:rPr>
          <w:color w:val="000000"/>
          <w:szCs w:val="21"/>
        </w:rPr>
        <w:t>来代替</w:t>
      </w:r>
      <w:r w:rsidR="00903F37" w:rsidRPr="00362F58">
        <w:rPr>
          <w:color w:val="000000"/>
          <w:szCs w:val="21"/>
        </w:rPr>
        <w:t>“</w:t>
      </w:r>
      <w:r w:rsidR="00903F37" w:rsidRPr="00362F58">
        <w:rPr>
          <w:color w:val="000000"/>
          <w:szCs w:val="21"/>
        </w:rPr>
        <w:t>生物强化</w:t>
      </w:r>
      <w:r w:rsidR="00903F37" w:rsidRPr="00362F58">
        <w:rPr>
          <w:color w:val="000000"/>
          <w:szCs w:val="21"/>
        </w:rPr>
        <w:t>”</w:t>
      </w:r>
      <w:r w:rsidR="00903F37" w:rsidRPr="00362F58">
        <w:rPr>
          <w:color w:val="000000"/>
          <w:szCs w:val="21"/>
        </w:rPr>
        <w:t>。</w:t>
      </w:r>
      <w:r w:rsidRPr="00362F58">
        <w:rPr>
          <w:color w:val="000000"/>
          <w:szCs w:val="21"/>
        </w:rPr>
        <w:t>因此本标准将农产品营养强化定义为：</w:t>
      </w:r>
      <w:bookmarkStart w:id="10" w:name="_Hlk46649071"/>
      <w:r w:rsidR="00714F10">
        <w:rPr>
          <w:rFonts w:ascii="Times New Roman" w:hint="eastAsia"/>
        </w:rPr>
        <w:t>通过育种、种植或养殖等农业生产活动，经过生物体的吸收和转化，能显著提高食用农产品中的营养素和</w:t>
      </w:r>
      <w:r w:rsidR="00714F10">
        <w:rPr>
          <w:rFonts w:ascii="Times New Roman"/>
        </w:rPr>
        <w:t>/</w:t>
      </w:r>
      <w:r w:rsidR="00714F10">
        <w:rPr>
          <w:rFonts w:ascii="Times New Roman" w:hint="eastAsia"/>
        </w:rPr>
        <w:t>或其他营养成分含量的农业生产技术手段。它有助于增加人体对这些营养素和</w:t>
      </w:r>
      <w:r w:rsidR="00714F10">
        <w:rPr>
          <w:rFonts w:ascii="Times New Roman"/>
        </w:rPr>
        <w:t>/</w:t>
      </w:r>
      <w:r w:rsidR="00714F10">
        <w:rPr>
          <w:rFonts w:ascii="Times New Roman" w:hint="eastAsia"/>
        </w:rPr>
        <w:t>或其他营养成分的摄入量，预防和纠正摄入缺乏，或改善食用农产品的营养品质，使公众健康受益。按强化技术手段可分为作物营养强化育种、营养强化型种植、营养强化型养殖等。</w:t>
      </w:r>
      <w:bookmarkEnd w:id="10"/>
      <w:r w:rsidR="00714F10">
        <w:rPr>
          <w:rFonts w:ascii="Times New Roman" w:hint="eastAsia"/>
        </w:rPr>
        <w:t>同时规定，</w:t>
      </w:r>
      <w:r w:rsidR="00714F10">
        <w:rPr>
          <w:rFonts w:ascii="Times New Roman" w:hint="eastAsia"/>
        </w:rPr>
        <w:lastRenderedPageBreak/>
        <w:t>通过</w:t>
      </w:r>
      <w:bookmarkStart w:id="11" w:name="_Hlk46649029"/>
      <w:r w:rsidR="00714F10">
        <w:rPr>
          <w:rFonts w:hint="eastAsia"/>
          <w:noProof/>
        </w:rPr>
        <w:t>采用农产品营养强化技术手段生产，目标营养素或其他营养成分含量满足相关产品标准要求的食用农产品</w:t>
      </w:r>
      <w:bookmarkEnd w:id="11"/>
      <w:r w:rsidR="00714F10">
        <w:rPr>
          <w:rFonts w:hint="eastAsia"/>
          <w:noProof/>
        </w:rPr>
        <w:t>称为营养强化农产品。</w:t>
      </w:r>
    </w:p>
    <w:p w14:paraId="58C01C3B" w14:textId="77777777" w:rsidR="00F7344F" w:rsidRPr="00362F58" w:rsidRDefault="00631965" w:rsidP="00F510F9">
      <w:pPr>
        <w:spacing w:line="360" w:lineRule="auto"/>
        <w:ind w:firstLineChars="200" w:firstLine="420"/>
        <w:rPr>
          <w:color w:val="000000"/>
          <w:szCs w:val="21"/>
        </w:rPr>
      </w:pPr>
      <w:r w:rsidRPr="00362F58">
        <w:rPr>
          <w:color w:val="000000"/>
          <w:szCs w:val="21"/>
        </w:rPr>
        <w:t>（</w:t>
      </w:r>
      <w:r w:rsidR="00164DFD">
        <w:rPr>
          <w:rFonts w:hint="eastAsia"/>
          <w:color w:val="000000"/>
          <w:szCs w:val="21"/>
        </w:rPr>
        <w:t>二</w:t>
      </w:r>
      <w:r w:rsidRPr="00362F58">
        <w:rPr>
          <w:color w:val="000000"/>
          <w:szCs w:val="21"/>
        </w:rPr>
        <w:t>）强化手段</w:t>
      </w:r>
    </w:p>
    <w:p w14:paraId="5D07F4E0" w14:textId="16A6D49A" w:rsidR="009E1827" w:rsidRPr="00362F58" w:rsidRDefault="009E1827" w:rsidP="009E1827">
      <w:pPr>
        <w:spacing w:line="360" w:lineRule="auto"/>
        <w:ind w:firstLineChars="200" w:firstLine="420"/>
        <w:rPr>
          <w:color w:val="000000"/>
          <w:szCs w:val="21"/>
        </w:rPr>
      </w:pPr>
      <w:r w:rsidRPr="00362F58">
        <w:rPr>
          <w:color w:val="000000"/>
          <w:szCs w:val="21"/>
        </w:rPr>
        <w:t>本标准中规定强化手段包括作物营养</w:t>
      </w:r>
      <w:r w:rsidR="00714F10">
        <w:rPr>
          <w:rFonts w:hint="eastAsia"/>
          <w:color w:val="000000"/>
          <w:szCs w:val="21"/>
        </w:rPr>
        <w:t>强化育种</w:t>
      </w:r>
      <w:r w:rsidRPr="00362F58">
        <w:rPr>
          <w:color w:val="000000"/>
          <w:szCs w:val="21"/>
        </w:rPr>
        <w:t>、</w:t>
      </w:r>
      <w:r w:rsidR="00714F10">
        <w:rPr>
          <w:rFonts w:hint="eastAsia"/>
          <w:color w:val="000000"/>
          <w:szCs w:val="21"/>
        </w:rPr>
        <w:t>营养强化型种植</w:t>
      </w:r>
      <w:r w:rsidRPr="00362F58">
        <w:rPr>
          <w:color w:val="000000"/>
          <w:szCs w:val="21"/>
        </w:rPr>
        <w:t>、</w:t>
      </w:r>
      <w:r w:rsidR="00714F10">
        <w:rPr>
          <w:rFonts w:hint="eastAsia"/>
          <w:color w:val="000000"/>
          <w:szCs w:val="21"/>
        </w:rPr>
        <w:t>营养强化型养殖</w:t>
      </w:r>
      <w:r w:rsidRPr="00362F58">
        <w:rPr>
          <w:color w:val="000000"/>
          <w:szCs w:val="21"/>
        </w:rPr>
        <w:t>。</w:t>
      </w:r>
    </w:p>
    <w:p w14:paraId="154A0F5E" w14:textId="784F11CA" w:rsidR="00F7344F" w:rsidRPr="00362F58" w:rsidRDefault="00714F10" w:rsidP="00C06CA7">
      <w:pPr>
        <w:spacing w:line="360" w:lineRule="auto"/>
        <w:ind w:firstLineChars="200" w:firstLine="422"/>
        <w:rPr>
          <w:b/>
          <w:bCs/>
          <w:color w:val="000000"/>
          <w:szCs w:val="21"/>
        </w:rPr>
      </w:pPr>
      <w:r w:rsidRPr="00714F10">
        <w:rPr>
          <w:rFonts w:hint="eastAsia"/>
          <w:b/>
          <w:bCs/>
          <w:color w:val="000000"/>
          <w:szCs w:val="21"/>
        </w:rPr>
        <w:t>作物营养强化育种</w:t>
      </w:r>
    </w:p>
    <w:p w14:paraId="553C4265" w14:textId="3CAE24E8" w:rsidR="000F328B" w:rsidRPr="00362F58" w:rsidRDefault="00714F10" w:rsidP="00714F10">
      <w:pPr>
        <w:spacing w:line="360" w:lineRule="auto"/>
        <w:ind w:firstLineChars="200" w:firstLine="420"/>
        <w:rPr>
          <w:color w:val="000000"/>
          <w:szCs w:val="21"/>
        </w:rPr>
      </w:pPr>
      <w:r w:rsidRPr="00714F10">
        <w:rPr>
          <w:rFonts w:hint="eastAsia"/>
          <w:color w:val="000000"/>
          <w:szCs w:val="21"/>
        </w:rPr>
        <w:t>作物营养强化育种</w:t>
      </w:r>
      <w:r w:rsidR="00C06CA7" w:rsidRPr="00362F58">
        <w:rPr>
          <w:color w:val="000000"/>
          <w:szCs w:val="21"/>
        </w:rPr>
        <w:t>是指</w:t>
      </w:r>
      <w:r w:rsidRPr="00714F10">
        <w:rPr>
          <w:rFonts w:hint="eastAsia"/>
          <w:color w:val="000000"/>
          <w:szCs w:val="21"/>
        </w:rPr>
        <w:t>通过种质资源筛选、突变体创制、传统育种、全基因组选择或分子标记辅助选择育种等技术方法，显著提高食用农产品中的营养素和</w:t>
      </w:r>
      <w:r w:rsidRPr="00714F10">
        <w:rPr>
          <w:rFonts w:hint="eastAsia"/>
          <w:color w:val="000000"/>
          <w:szCs w:val="21"/>
        </w:rPr>
        <w:t>/</w:t>
      </w:r>
      <w:r w:rsidRPr="00714F10">
        <w:rPr>
          <w:rFonts w:hint="eastAsia"/>
          <w:color w:val="000000"/>
          <w:szCs w:val="21"/>
        </w:rPr>
        <w:t>或其他营养成分含量的育种方式。</w:t>
      </w:r>
      <w:r w:rsidR="00C06CA7" w:rsidRPr="00362F58">
        <w:rPr>
          <w:color w:val="000000"/>
          <w:szCs w:val="21"/>
        </w:rPr>
        <w:t>通过育种手段</w:t>
      </w:r>
      <w:r>
        <w:rPr>
          <w:rFonts w:hint="eastAsia"/>
          <w:color w:val="000000"/>
          <w:szCs w:val="21"/>
        </w:rPr>
        <w:t>能</w:t>
      </w:r>
      <w:r w:rsidR="00C06CA7" w:rsidRPr="00362F58">
        <w:rPr>
          <w:color w:val="000000"/>
          <w:szCs w:val="21"/>
        </w:rPr>
        <w:t>提高现有农作物中能为人体吸收利用的微量营养素的含量，</w:t>
      </w:r>
      <w:r w:rsidR="000F328B" w:rsidRPr="00362F58">
        <w:rPr>
          <w:color w:val="000000"/>
          <w:szCs w:val="21"/>
        </w:rPr>
        <w:t>以作物遗传育种学为基础，涉及营养学、医学、药物学等学科，综合性强，营养强化作物能够</w:t>
      </w:r>
      <w:r w:rsidR="00C06CA7" w:rsidRPr="00362F58">
        <w:rPr>
          <w:color w:val="000000"/>
          <w:szCs w:val="21"/>
        </w:rPr>
        <w:t>减少</w:t>
      </w:r>
      <w:r w:rsidR="0002094E" w:rsidRPr="00362F58">
        <w:rPr>
          <w:color w:val="000000"/>
          <w:szCs w:val="21"/>
        </w:rPr>
        <w:t>（何一哲</w:t>
      </w:r>
      <w:r w:rsidR="0002094E" w:rsidRPr="00362F58">
        <w:rPr>
          <w:color w:val="000000"/>
          <w:szCs w:val="21"/>
        </w:rPr>
        <w:t>, 2008</w:t>
      </w:r>
      <w:r w:rsidR="0002094E" w:rsidRPr="00362F58">
        <w:rPr>
          <w:color w:val="000000"/>
          <w:szCs w:val="21"/>
        </w:rPr>
        <w:t>）</w:t>
      </w:r>
      <w:r w:rsidR="00C06CA7" w:rsidRPr="00362F58">
        <w:rPr>
          <w:color w:val="000000"/>
          <w:szCs w:val="21"/>
        </w:rPr>
        <w:t>和预防全球性尤其是发展中国家人群中普遍存在的营养不良和微量营养缺乏的问题</w:t>
      </w:r>
      <w:r w:rsidR="0002094E" w:rsidRPr="00362F58">
        <w:rPr>
          <w:color w:val="000000"/>
          <w:szCs w:val="21"/>
        </w:rPr>
        <w:t>（张春义等</w:t>
      </w:r>
      <w:r w:rsidR="0002094E" w:rsidRPr="00362F58">
        <w:rPr>
          <w:color w:val="000000"/>
          <w:szCs w:val="21"/>
        </w:rPr>
        <w:t xml:space="preserve">, 2009; </w:t>
      </w:r>
      <w:r w:rsidR="0002094E" w:rsidRPr="00362F58">
        <w:rPr>
          <w:color w:val="000000"/>
          <w:szCs w:val="21"/>
        </w:rPr>
        <w:t>范云六</w:t>
      </w:r>
      <w:r w:rsidR="0002094E" w:rsidRPr="00362F58">
        <w:rPr>
          <w:color w:val="000000"/>
          <w:szCs w:val="21"/>
        </w:rPr>
        <w:t>, 2007</w:t>
      </w:r>
      <w:r w:rsidR="0002094E" w:rsidRPr="00362F58">
        <w:rPr>
          <w:color w:val="000000"/>
          <w:szCs w:val="21"/>
        </w:rPr>
        <w:t>）</w:t>
      </w:r>
      <w:r w:rsidR="00C06CA7" w:rsidRPr="00362F58">
        <w:rPr>
          <w:color w:val="000000"/>
          <w:szCs w:val="21"/>
        </w:rPr>
        <w:t>。</w:t>
      </w:r>
      <w:r w:rsidR="00B31BE0" w:rsidRPr="00362F58">
        <w:rPr>
          <w:color w:val="000000"/>
          <w:szCs w:val="21"/>
        </w:rPr>
        <w:t>同传统育种手段相比，作物营养强化育种是针对人类身体的营养需求特点和营养缺失问题，利用作物育种、生物强化的方法培育富含人体所需要的营养成分和对人体具有营养保健功能的作物新品种。</w:t>
      </w:r>
      <w:r w:rsidR="000F328B" w:rsidRPr="00362F58">
        <w:rPr>
          <w:color w:val="000000"/>
          <w:szCs w:val="21"/>
        </w:rPr>
        <w:t>早在</w:t>
      </w:r>
      <w:r w:rsidR="000F328B" w:rsidRPr="00362F58">
        <w:rPr>
          <w:color w:val="000000"/>
          <w:szCs w:val="21"/>
        </w:rPr>
        <w:t>1995</w:t>
      </w:r>
      <w:r w:rsidR="000F328B" w:rsidRPr="00362F58">
        <w:rPr>
          <w:color w:val="000000"/>
          <w:szCs w:val="21"/>
        </w:rPr>
        <w:t>年，国际食物政策研究室即制定了</w:t>
      </w:r>
      <w:r w:rsidR="000F328B" w:rsidRPr="00362F58">
        <w:rPr>
          <w:color w:val="000000"/>
          <w:szCs w:val="21"/>
        </w:rPr>
        <w:t>“</w:t>
      </w:r>
      <w:r w:rsidR="000F328B" w:rsidRPr="00362F58">
        <w:rPr>
          <w:color w:val="000000"/>
          <w:szCs w:val="21"/>
        </w:rPr>
        <w:t>矿物质强化谷物研究开发计划</w:t>
      </w:r>
      <w:r w:rsidR="000F328B" w:rsidRPr="00362F58">
        <w:rPr>
          <w:color w:val="000000"/>
          <w:szCs w:val="21"/>
        </w:rPr>
        <w:t>”</w:t>
      </w:r>
      <w:r w:rsidR="000F328B" w:rsidRPr="00362F58">
        <w:rPr>
          <w:color w:val="000000"/>
          <w:szCs w:val="21"/>
        </w:rPr>
        <w:t>和</w:t>
      </w:r>
      <w:r w:rsidR="000F328B" w:rsidRPr="00362F58">
        <w:rPr>
          <w:color w:val="000000"/>
          <w:szCs w:val="21"/>
        </w:rPr>
        <w:t>“</w:t>
      </w:r>
      <w:r w:rsidR="000F328B" w:rsidRPr="00362F58">
        <w:rPr>
          <w:color w:val="000000"/>
          <w:szCs w:val="21"/>
        </w:rPr>
        <w:t>富含铁、锌等微量营养成分的谷物品种培育计划</w:t>
      </w:r>
      <w:r w:rsidR="000F328B" w:rsidRPr="00362F58">
        <w:rPr>
          <w:color w:val="000000"/>
          <w:szCs w:val="21"/>
        </w:rPr>
        <w:t>”</w:t>
      </w:r>
      <w:r w:rsidR="000F328B" w:rsidRPr="00362F58">
        <w:rPr>
          <w:color w:val="000000"/>
          <w:szCs w:val="21"/>
        </w:rPr>
        <w:t>，要求重点研究培育铁、锌及其它矿质微量元素含量显著高于普通谷物的特种谷物品种。</w:t>
      </w:r>
    </w:p>
    <w:p w14:paraId="5D2B4D2F" w14:textId="6C02677E" w:rsidR="00714F10" w:rsidRDefault="00C06CA7" w:rsidP="00714F10">
      <w:pPr>
        <w:spacing w:line="360" w:lineRule="auto"/>
        <w:ind w:firstLineChars="200" w:firstLine="420"/>
        <w:rPr>
          <w:color w:val="000000"/>
          <w:szCs w:val="21"/>
        </w:rPr>
      </w:pPr>
      <w:r w:rsidRPr="00362F58">
        <w:rPr>
          <w:color w:val="000000"/>
          <w:szCs w:val="21"/>
        </w:rPr>
        <w:t>2004</w:t>
      </w:r>
      <w:r w:rsidRPr="00362F58">
        <w:rPr>
          <w:color w:val="000000"/>
          <w:szCs w:val="21"/>
        </w:rPr>
        <w:t>年中国作物营养强化项目</w:t>
      </w:r>
      <w:r w:rsidRPr="00362F58">
        <w:rPr>
          <w:color w:val="000000"/>
          <w:szCs w:val="21"/>
        </w:rPr>
        <w:t xml:space="preserve"> (</w:t>
      </w:r>
      <w:proofErr w:type="spellStart"/>
      <w:r w:rsidRPr="00362F58">
        <w:rPr>
          <w:color w:val="000000"/>
          <w:szCs w:val="21"/>
        </w:rPr>
        <w:t>HarvestPlus</w:t>
      </w:r>
      <w:proofErr w:type="spellEnd"/>
      <w:r w:rsidRPr="00362F58">
        <w:rPr>
          <w:color w:val="000000"/>
          <w:szCs w:val="21"/>
        </w:rPr>
        <w:t xml:space="preserve">-China, HPC) </w:t>
      </w:r>
      <w:r w:rsidRPr="00362F58">
        <w:rPr>
          <w:color w:val="000000"/>
          <w:szCs w:val="21"/>
        </w:rPr>
        <w:t>正式启动，专注于筛选、培育及评价、推广富含微量营养素的营养强化作物，缓解人群中普遍存在的微量营养素缺乏问题，提升全民营养健康水平。</w:t>
      </w:r>
      <w:r w:rsidR="002603DC" w:rsidRPr="00362F58">
        <w:rPr>
          <w:color w:val="000000"/>
          <w:szCs w:val="21"/>
        </w:rPr>
        <w:t>作物营养强化将解决问题的着眼点放在了作物本身，旨在通过农业技术手段筛选、培育、评价和推广富含微量营养素的营养强化作物新品种，寻求营养失衡和营养不良的解决之道。</w:t>
      </w:r>
      <w:r w:rsidR="00D861D6" w:rsidRPr="00362F58">
        <w:rPr>
          <w:color w:val="000000"/>
          <w:szCs w:val="21"/>
        </w:rPr>
        <w:t>作物营养强化基本思路是将富含某种营养素基因型与高产、抗病、适应性好的品种进行杂交</w:t>
      </w:r>
      <w:r w:rsidR="00467F09">
        <w:rPr>
          <w:rFonts w:hint="eastAsia"/>
          <w:color w:val="000000"/>
          <w:szCs w:val="21"/>
        </w:rPr>
        <w:t>，</w:t>
      </w:r>
      <w:r w:rsidR="00D861D6" w:rsidRPr="00362F58">
        <w:rPr>
          <w:color w:val="000000"/>
          <w:szCs w:val="21"/>
        </w:rPr>
        <w:t>选择富营养素并且农艺性状更优良的营养强化作物</w:t>
      </w:r>
      <w:r w:rsidR="0002094E" w:rsidRPr="00362F58">
        <w:rPr>
          <w:color w:val="000000"/>
          <w:szCs w:val="21"/>
        </w:rPr>
        <w:t>（郝元峰等</w:t>
      </w:r>
      <w:r w:rsidR="0002094E" w:rsidRPr="00362F58">
        <w:rPr>
          <w:color w:val="000000"/>
          <w:szCs w:val="21"/>
        </w:rPr>
        <w:t>, 2015</w:t>
      </w:r>
      <w:r w:rsidR="0002094E" w:rsidRPr="00362F58">
        <w:rPr>
          <w:color w:val="000000"/>
          <w:szCs w:val="21"/>
        </w:rPr>
        <w:t>）</w:t>
      </w:r>
      <w:r w:rsidR="00D861D6" w:rsidRPr="00362F58">
        <w:rPr>
          <w:color w:val="000000"/>
          <w:szCs w:val="21"/>
        </w:rPr>
        <w:t>。</w:t>
      </w:r>
      <w:r w:rsidR="00175A40" w:rsidRPr="00362F58">
        <w:rPr>
          <w:color w:val="000000"/>
          <w:szCs w:val="21"/>
        </w:rPr>
        <w:t>利用传统育种技术（系统选择育种、杂交育种、回交育种、抗性育种、细胞工程育种、辐射育种）和现代新技术育种（航天诱变育种、分子辅助育种</w:t>
      </w:r>
      <w:r w:rsidR="00414D68" w:rsidRPr="00362F58">
        <w:rPr>
          <w:color w:val="000000"/>
          <w:szCs w:val="21"/>
        </w:rPr>
        <w:t>、基因编辑技术</w:t>
      </w:r>
      <w:r w:rsidR="00175A40" w:rsidRPr="00362F58">
        <w:rPr>
          <w:color w:val="000000"/>
          <w:szCs w:val="21"/>
        </w:rPr>
        <w:t>）与人体缺乏营养素相联系，培育出解决人体营养素缺乏的新品种。</w:t>
      </w:r>
    </w:p>
    <w:p w14:paraId="266C350F" w14:textId="77777777" w:rsidR="00714F10" w:rsidRDefault="00714F10" w:rsidP="0053295E">
      <w:pPr>
        <w:spacing w:line="360" w:lineRule="auto"/>
        <w:ind w:firstLineChars="200" w:firstLine="422"/>
        <w:rPr>
          <w:b/>
          <w:bCs/>
          <w:color w:val="000000"/>
          <w:szCs w:val="21"/>
        </w:rPr>
      </w:pPr>
      <w:r w:rsidRPr="00714F10">
        <w:rPr>
          <w:rFonts w:hint="eastAsia"/>
          <w:b/>
          <w:bCs/>
          <w:color w:val="000000"/>
          <w:szCs w:val="21"/>
        </w:rPr>
        <w:t>营养强化型种植</w:t>
      </w:r>
    </w:p>
    <w:p w14:paraId="5546F4BC" w14:textId="7D281335" w:rsidR="00283E65" w:rsidRPr="00362F58" w:rsidRDefault="00714F10" w:rsidP="00ED37EC">
      <w:pPr>
        <w:pStyle w:val="a6"/>
        <w:spacing w:line="360" w:lineRule="auto"/>
        <w:ind w:firstLine="420"/>
        <w:rPr>
          <w:color w:val="000000"/>
          <w:szCs w:val="21"/>
        </w:rPr>
      </w:pPr>
      <w:r w:rsidRPr="00714F10">
        <w:rPr>
          <w:rFonts w:ascii="Times New Roman" w:hint="eastAsia"/>
        </w:rPr>
        <w:t>营养强化型种植</w:t>
      </w:r>
      <w:bookmarkStart w:id="12" w:name="_Hlk46649303"/>
      <w:r w:rsidRPr="00714F10">
        <w:rPr>
          <w:rFonts w:ascii="Times New Roman" w:hint="eastAsia"/>
        </w:rPr>
        <w:t>是指</w:t>
      </w:r>
      <w:r>
        <w:rPr>
          <w:rFonts w:ascii="Times New Roman" w:hint="eastAsia"/>
        </w:rPr>
        <w:t>通过对光照、温度、湿度、水分等种植环境调控，土壤或基质的改良，肥料的使用，以及其它种植管理方式的优化，显著提高种植业产品中的营养素和</w:t>
      </w:r>
      <w:r>
        <w:rPr>
          <w:rFonts w:ascii="Times New Roman"/>
        </w:rPr>
        <w:t>/</w:t>
      </w:r>
      <w:r>
        <w:rPr>
          <w:rFonts w:ascii="Times New Roman" w:hint="eastAsia"/>
        </w:rPr>
        <w:t>或其他营养成分含量的种植方式。</w:t>
      </w:r>
      <w:bookmarkEnd w:id="12"/>
      <w:r w:rsidR="00ED37EC">
        <w:rPr>
          <w:rFonts w:ascii="Times New Roman" w:hint="eastAsia"/>
        </w:rPr>
        <w:t>在营养强化型种植过程中，强调需要</w:t>
      </w:r>
      <w:r w:rsidR="00FA2AEE" w:rsidRPr="00362F58">
        <w:rPr>
          <w:color w:val="000000"/>
          <w:szCs w:val="21"/>
        </w:rPr>
        <w:t>科学使用各项生产资料（如土地、肥料等）</w:t>
      </w:r>
      <w:r w:rsidR="00ED37EC">
        <w:rPr>
          <w:rFonts w:hint="eastAsia"/>
          <w:color w:val="000000"/>
          <w:szCs w:val="21"/>
        </w:rPr>
        <w:t>，使作物能有效的将</w:t>
      </w:r>
      <w:r w:rsidR="00FA2AEE" w:rsidRPr="00362F58">
        <w:rPr>
          <w:color w:val="000000"/>
          <w:szCs w:val="21"/>
        </w:rPr>
        <w:t>无机物转化成有机物。</w:t>
      </w:r>
      <w:r w:rsidR="00C832A1">
        <w:rPr>
          <w:rFonts w:hint="eastAsia"/>
          <w:color w:val="000000"/>
          <w:szCs w:val="21"/>
        </w:rPr>
        <w:t>营养强化型种植</w:t>
      </w:r>
      <w:r w:rsidR="00FA2AEE" w:rsidRPr="00362F58">
        <w:rPr>
          <w:color w:val="000000"/>
          <w:szCs w:val="21"/>
        </w:rPr>
        <w:t>技术较多，</w:t>
      </w:r>
      <w:r w:rsidR="00C832A1" w:rsidRPr="00362F58">
        <w:rPr>
          <w:color w:val="000000"/>
          <w:szCs w:val="21"/>
        </w:rPr>
        <w:t>常见</w:t>
      </w:r>
      <w:r w:rsidR="00C832A1">
        <w:rPr>
          <w:rFonts w:hint="eastAsia"/>
          <w:color w:val="000000"/>
          <w:szCs w:val="21"/>
        </w:rPr>
        <w:t>的</w:t>
      </w:r>
      <w:r w:rsidR="00FA2AEE" w:rsidRPr="00362F58">
        <w:rPr>
          <w:color w:val="000000"/>
          <w:szCs w:val="21"/>
        </w:rPr>
        <w:t>如配方施肥技术、修筑梯田、节水播种等。</w:t>
      </w:r>
      <w:r w:rsidR="00C832A1">
        <w:rPr>
          <w:rFonts w:hint="eastAsia"/>
          <w:color w:val="000000"/>
          <w:szCs w:val="21"/>
        </w:rPr>
        <w:t>营养强化型种植</w:t>
      </w:r>
      <w:r w:rsidR="00FA2AEE" w:rsidRPr="00362F58">
        <w:rPr>
          <w:color w:val="000000"/>
          <w:szCs w:val="21"/>
        </w:rPr>
        <w:t>需要对作物的生长发育和产量品质进行研究，</w:t>
      </w:r>
      <w:r w:rsidR="0053295E" w:rsidRPr="00362F58">
        <w:rPr>
          <w:color w:val="000000"/>
          <w:szCs w:val="21"/>
        </w:rPr>
        <w:t>利用自然富营养土</w:t>
      </w:r>
      <w:r w:rsidR="0053295E" w:rsidRPr="00362F58">
        <w:rPr>
          <w:color w:val="000000"/>
          <w:szCs w:val="21"/>
        </w:rPr>
        <w:lastRenderedPageBreak/>
        <w:t>地，</w:t>
      </w:r>
      <w:r w:rsidR="00FA2AEE" w:rsidRPr="00362F58">
        <w:rPr>
          <w:color w:val="000000"/>
          <w:szCs w:val="21"/>
        </w:rPr>
        <w:t>发现其中存在的规律以及</w:t>
      </w:r>
      <w:r w:rsidR="006E26C8">
        <w:rPr>
          <w:rFonts w:hint="eastAsia"/>
          <w:color w:val="000000"/>
          <w:szCs w:val="21"/>
        </w:rPr>
        <w:t>筛选</w:t>
      </w:r>
      <w:r w:rsidR="009D0947" w:rsidRPr="00362F58">
        <w:rPr>
          <w:color w:val="000000"/>
          <w:szCs w:val="21"/>
        </w:rPr>
        <w:t>适合栽培富集对象农作物的</w:t>
      </w:r>
      <w:r w:rsidR="00FA2AEE" w:rsidRPr="00362F58">
        <w:rPr>
          <w:color w:val="000000"/>
          <w:szCs w:val="21"/>
        </w:rPr>
        <w:t>环境条件</w:t>
      </w:r>
      <w:r w:rsidR="009D0947" w:rsidRPr="00362F58">
        <w:rPr>
          <w:color w:val="000000"/>
          <w:szCs w:val="21"/>
        </w:rPr>
        <w:t>，通过土地施肥、叶面施肥等手段，</w:t>
      </w:r>
      <w:r w:rsidR="00FA2AEE" w:rsidRPr="00362F58">
        <w:rPr>
          <w:color w:val="000000"/>
          <w:szCs w:val="21"/>
        </w:rPr>
        <w:t>从而对农作物的生长进行更好的调控和栽培。</w:t>
      </w:r>
    </w:p>
    <w:p w14:paraId="1E27B4EE" w14:textId="77BCD7A9" w:rsidR="0053295E" w:rsidRPr="00362F58" w:rsidRDefault="0053295E" w:rsidP="0053295E">
      <w:pPr>
        <w:spacing w:line="360" w:lineRule="auto"/>
        <w:ind w:firstLineChars="200" w:firstLine="420"/>
        <w:rPr>
          <w:color w:val="000000"/>
          <w:szCs w:val="21"/>
        </w:rPr>
      </w:pPr>
      <w:r w:rsidRPr="00362F58">
        <w:rPr>
          <w:color w:val="000000"/>
          <w:szCs w:val="21"/>
        </w:rPr>
        <w:t>目前</w:t>
      </w:r>
      <w:r w:rsidR="009D0947" w:rsidRPr="00362F58">
        <w:rPr>
          <w:color w:val="000000"/>
          <w:szCs w:val="21"/>
        </w:rPr>
        <w:t>我国实施</w:t>
      </w:r>
      <w:r w:rsidR="00693312">
        <w:rPr>
          <w:rFonts w:hint="eastAsia"/>
          <w:color w:val="000000"/>
          <w:szCs w:val="21"/>
        </w:rPr>
        <w:t>营养强化型种植</w:t>
      </w:r>
      <w:r w:rsidR="009D0947" w:rsidRPr="00362F58">
        <w:rPr>
          <w:color w:val="000000"/>
          <w:szCs w:val="21"/>
        </w:rPr>
        <w:t>农产品主要为富硒农产品，</w:t>
      </w:r>
      <w:r w:rsidRPr="00362F58">
        <w:rPr>
          <w:color w:val="000000"/>
          <w:szCs w:val="21"/>
        </w:rPr>
        <w:t>如富硒水稻、富硒茶叶、富硒番茄、富硒香菇、富硒马铃薯等</w:t>
      </w:r>
      <w:r w:rsidR="009D0947" w:rsidRPr="00362F58">
        <w:rPr>
          <w:color w:val="000000"/>
          <w:szCs w:val="21"/>
        </w:rPr>
        <w:t>，同时我国也制定了</w:t>
      </w:r>
      <w:r w:rsidR="00693312">
        <w:rPr>
          <w:rFonts w:hint="eastAsia"/>
          <w:color w:val="000000"/>
          <w:szCs w:val="21"/>
        </w:rPr>
        <w:t>一系列</w:t>
      </w:r>
      <w:r w:rsidR="009D0947" w:rsidRPr="00362F58">
        <w:rPr>
          <w:color w:val="000000"/>
          <w:szCs w:val="21"/>
        </w:rPr>
        <w:t>富硒农产品的相关标准，如</w:t>
      </w:r>
      <w:r w:rsidR="009D0947" w:rsidRPr="00362F58">
        <w:rPr>
          <w:color w:val="000000"/>
          <w:szCs w:val="21"/>
        </w:rPr>
        <w:t xml:space="preserve">GB/T 22499-2008 </w:t>
      </w:r>
      <w:r w:rsidR="009D0947" w:rsidRPr="00362F58">
        <w:rPr>
          <w:color w:val="000000"/>
          <w:szCs w:val="21"/>
        </w:rPr>
        <w:t>《富硒稻谷》、</w:t>
      </w:r>
      <w:r w:rsidR="009D0947" w:rsidRPr="00362F58">
        <w:rPr>
          <w:color w:val="000000"/>
          <w:szCs w:val="21"/>
        </w:rPr>
        <w:t xml:space="preserve">NY/T 600-2002 </w:t>
      </w:r>
      <w:r w:rsidR="009D0947" w:rsidRPr="00362F58">
        <w:rPr>
          <w:color w:val="000000"/>
          <w:szCs w:val="21"/>
        </w:rPr>
        <w:t>《富硒茶》、</w:t>
      </w:r>
      <w:r w:rsidR="009D0947" w:rsidRPr="00362F58">
        <w:rPr>
          <w:color w:val="000000"/>
          <w:szCs w:val="21"/>
        </w:rPr>
        <w:t xml:space="preserve">NY/T 3116-2017 </w:t>
      </w:r>
      <w:r w:rsidR="009D0947" w:rsidRPr="00362F58">
        <w:rPr>
          <w:color w:val="000000"/>
          <w:szCs w:val="21"/>
        </w:rPr>
        <w:t>《富硒马铃薯》等。富硒产品生产过程中</w:t>
      </w:r>
      <w:r w:rsidRPr="00362F58">
        <w:rPr>
          <w:color w:val="000000"/>
          <w:szCs w:val="21"/>
        </w:rPr>
        <w:t>首先要进行富硒品种的挑选</w:t>
      </w:r>
      <w:r w:rsidR="009D0947" w:rsidRPr="00362F58">
        <w:rPr>
          <w:color w:val="000000"/>
          <w:szCs w:val="21"/>
        </w:rPr>
        <w:t>，</w:t>
      </w:r>
      <w:r w:rsidRPr="00362F58">
        <w:rPr>
          <w:color w:val="000000"/>
          <w:szCs w:val="21"/>
        </w:rPr>
        <w:t>品种选育是富硒栽培技术中的关键，如果富硒对象选育不当，可能会导致后续</w:t>
      </w:r>
      <w:r w:rsidR="00AD059E">
        <w:rPr>
          <w:rFonts w:hint="eastAsia"/>
          <w:color w:val="000000"/>
          <w:szCs w:val="21"/>
        </w:rPr>
        <w:t>种植</w:t>
      </w:r>
      <w:r w:rsidRPr="00362F58">
        <w:rPr>
          <w:color w:val="000000"/>
          <w:szCs w:val="21"/>
        </w:rPr>
        <w:t>出的品种长势不佳，或硒含量</w:t>
      </w:r>
      <w:r w:rsidR="00283E65" w:rsidRPr="00362F58">
        <w:rPr>
          <w:color w:val="000000"/>
          <w:szCs w:val="21"/>
        </w:rPr>
        <w:t>较</w:t>
      </w:r>
      <w:r w:rsidRPr="00362F58">
        <w:rPr>
          <w:color w:val="000000"/>
          <w:szCs w:val="21"/>
        </w:rPr>
        <w:t>低，无法达到富硒的目的。确定品种之后</w:t>
      </w:r>
      <w:r w:rsidR="009D0947" w:rsidRPr="00362F58">
        <w:rPr>
          <w:color w:val="000000"/>
          <w:szCs w:val="21"/>
        </w:rPr>
        <w:t>需要确定合适的栽培环境</w:t>
      </w:r>
      <w:r w:rsidR="001628E8" w:rsidRPr="00362F58">
        <w:rPr>
          <w:color w:val="000000"/>
          <w:szCs w:val="21"/>
        </w:rPr>
        <w:t>。我国富硒地区有湖北恩施、贵州开阳、陕西紫阳、湖南桃源、湖南新田、广西永福、青海平安等地，</w:t>
      </w:r>
      <w:r w:rsidR="0007584A" w:rsidRPr="00362F58">
        <w:rPr>
          <w:color w:val="000000"/>
          <w:szCs w:val="21"/>
        </w:rPr>
        <w:t>这些地区土壤中硒含量较高，农作物栽培之后可以利用自然环境中的无机硒转化成有机硒。</w:t>
      </w:r>
      <w:r w:rsidR="00283E65" w:rsidRPr="00362F58">
        <w:rPr>
          <w:color w:val="000000"/>
          <w:szCs w:val="21"/>
        </w:rPr>
        <w:t>但我国大部分地区属于</w:t>
      </w:r>
      <w:r w:rsidR="0007584A" w:rsidRPr="00362F58">
        <w:rPr>
          <w:color w:val="000000"/>
          <w:szCs w:val="21"/>
        </w:rPr>
        <w:t>非硒地区，</w:t>
      </w:r>
      <w:r w:rsidR="00283E65" w:rsidRPr="00362F58">
        <w:rPr>
          <w:color w:val="000000"/>
          <w:szCs w:val="21"/>
        </w:rPr>
        <w:t>对于非硒地区</w:t>
      </w:r>
      <w:r w:rsidR="0007584A" w:rsidRPr="00362F58">
        <w:rPr>
          <w:color w:val="000000"/>
          <w:szCs w:val="21"/>
        </w:rPr>
        <w:t>可以采取土地施硒肥或作物喷洒硒肥等方式来提高作物中硒含量</w:t>
      </w:r>
      <w:r w:rsidR="0002094E" w:rsidRPr="00362F58">
        <w:rPr>
          <w:color w:val="000000"/>
          <w:szCs w:val="21"/>
        </w:rPr>
        <w:t>（郭久林</w:t>
      </w:r>
      <w:r w:rsidR="0002094E" w:rsidRPr="00362F58">
        <w:rPr>
          <w:color w:val="000000"/>
          <w:szCs w:val="21"/>
        </w:rPr>
        <w:t>, 2018</w:t>
      </w:r>
      <w:r w:rsidR="0002094E" w:rsidRPr="00362F58">
        <w:rPr>
          <w:color w:val="000000"/>
          <w:szCs w:val="21"/>
        </w:rPr>
        <w:t>）</w:t>
      </w:r>
      <w:r w:rsidR="0007584A" w:rsidRPr="00362F58">
        <w:rPr>
          <w:color w:val="000000"/>
          <w:szCs w:val="21"/>
        </w:rPr>
        <w:t>。</w:t>
      </w:r>
    </w:p>
    <w:p w14:paraId="7454BFC3" w14:textId="77777777" w:rsidR="00F7344F" w:rsidRPr="00362F58" w:rsidRDefault="00283E65" w:rsidP="00F510F9">
      <w:pPr>
        <w:spacing w:line="360" w:lineRule="auto"/>
        <w:ind w:firstLineChars="200" w:firstLine="420"/>
        <w:rPr>
          <w:color w:val="000000"/>
          <w:szCs w:val="21"/>
        </w:rPr>
      </w:pPr>
      <w:r w:rsidRPr="00362F58">
        <w:rPr>
          <w:color w:val="000000"/>
          <w:szCs w:val="21"/>
        </w:rPr>
        <w:t>目前我国富硒食品正处于发展蓬勃时期，富硒营养食品及饮料、保健食品，富硒农副产品，多种多样，目前品种及产值超过国外欧美发达国家。据国家统计局所属国家市场调研中心产业经济研究院《</w:t>
      </w:r>
      <w:r w:rsidRPr="00362F58">
        <w:rPr>
          <w:color w:val="000000"/>
          <w:szCs w:val="21"/>
        </w:rPr>
        <w:t>2010—2015</w:t>
      </w:r>
      <w:r w:rsidRPr="00362F58">
        <w:rPr>
          <w:color w:val="000000"/>
          <w:szCs w:val="21"/>
        </w:rPr>
        <w:t>年中国富硒农产品行业深度研究与预测分析报告》统计，</w:t>
      </w:r>
      <w:r w:rsidRPr="00362F58">
        <w:rPr>
          <w:color w:val="000000"/>
          <w:szCs w:val="21"/>
        </w:rPr>
        <w:t>2006</w:t>
      </w:r>
      <w:r w:rsidRPr="00362F58">
        <w:rPr>
          <w:color w:val="000000"/>
          <w:szCs w:val="21"/>
        </w:rPr>
        <w:t>年我国富硒农产品行业工业总产值为</w:t>
      </w:r>
      <w:r w:rsidRPr="00362F58">
        <w:rPr>
          <w:color w:val="000000"/>
          <w:szCs w:val="21"/>
        </w:rPr>
        <w:t>82.1</w:t>
      </w:r>
      <w:r w:rsidRPr="00362F58">
        <w:rPr>
          <w:color w:val="000000"/>
          <w:szCs w:val="21"/>
        </w:rPr>
        <w:t>亿元，到</w:t>
      </w:r>
      <w:r w:rsidRPr="00362F58">
        <w:rPr>
          <w:color w:val="000000"/>
          <w:szCs w:val="21"/>
        </w:rPr>
        <w:t>2011</w:t>
      </w:r>
      <w:r w:rsidRPr="00362F58">
        <w:rPr>
          <w:color w:val="000000"/>
          <w:szCs w:val="21"/>
        </w:rPr>
        <w:t>年达到</w:t>
      </w:r>
      <w:r w:rsidRPr="00362F58">
        <w:rPr>
          <w:color w:val="000000"/>
          <w:szCs w:val="21"/>
        </w:rPr>
        <w:t>138.5</w:t>
      </w:r>
      <w:r w:rsidRPr="00362F58">
        <w:rPr>
          <w:color w:val="000000"/>
          <w:szCs w:val="21"/>
        </w:rPr>
        <w:t>亿元，每年以</w:t>
      </w:r>
      <w:r w:rsidRPr="00362F58">
        <w:rPr>
          <w:color w:val="000000"/>
          <w:szCs w:val="21"/>
        </w:rPr>
        <w:t>9.3%~13.1%</w:t>
      </w:r>
      <w:r w:rsidRPr="00362F58">
        <w:rPr>
          <w:color w:val="000000"/>
          <w:szCs w:val="21"/>
        </w:rPr>
        <w:t>的速度递增，</w:t>
      </w:r>
      <w:r w:rsidRPr="00362F58">
        <w:rPr>
          <w:color w:val="000000"/>
          <w:szCs w:val="21"/>
        </w:rPr>
        <w:t>2015</w:t>
      </w:r>
      <w:r w:rsidRPr="00362F58">
        <w:rPr>
          <w:color w:val="000000"/>
          <w:szCs w:val="21"/>
        </w:rPr>
        <w:t>年达到</w:t>
      </w:r>
      <w:r w:rsidRPr="00362F58">
        <w:rPr>
          <w:color w:val="000000"/>
          <w:szCs w:val="21"/>
        </w:rPr>
        <w:t>200</w:t>
      </w:r>
      <w:r w:rsidRPr="00362F58">
        <w:rPr>
          <w:color w:val="000000"/>
          <w:szCs w:val="21"/>
        </w:rPr>
        <w:t>亿元。国内生产富硒杂粮与大米约有</w:t>
      </w:r>
      <w:r w:rsidRPr="00362F58">
        <w:rPr>
          <w:color w:val="000000"/>
          <w:szCs w:val="21"/>
        </w:rPr>
        <w:t>21</w:t>
      </w:r>
      <w:r w:rsidRPr="00362F58">
        <w:rPr>
          <w:color w:val="000000"/>
          <w:szCs w:val="21"/>
        </w:rPr>
        <w:t>个县，富硒大米品牌达</w:t>
      </w:r>
      <w:r w:rsidRPr="00362F58">
        <w:rPr>
          <w:color w:val="000000"/>
          <w:szCs w:val="21"/>
        </w:rPr>
        <w:t>25</w:t>
      </w:r>
      <w:r w:rsidRPr="00362F58">
        <w:rPr>
          <w:color w:val="000000"/>
          <w:szCs w:val="21"/>
        </w:rPr>
        <w:t>左右，富硒果品超</w:t>
      </w:r>
      <w:r w:rsidRPr="00362F58">
        <w:rPr>
          <w:color w:val="000000"/>
          <w:szCs w:val="21"/>
        </w:rPr>
        <w:t>15</w:t>
      </w:r>
      <w:r w:rsidRPr="00362F58">
        <w:rPr>
          <w:color w:val="000000"/>
          <w:szCs w:val="21"/>
        </w:rPr>
        <w:t>个品牌，</w:t>
      </w:r>
      <w:r w:rsidRPr="00362F58">
        <w:rPr>
          <w:color w:val="000000"/>
          <w:szCs w:val="21"/>
        </w:rPr>
        <w:t>19</w:t>
      </w:r>
      <w:r w:rsidRPr="00362F58">
        <w:rPr>
          <w:color w:val="000000"/>
          <w:szCs w:val="21"/>
        </w:rPr>
        <w:t>个富硒茶品牌，</w:t>
      </w:r>
      <w:r w:rsidRPr="00362F58">
        <w:rPr>
          <w:color w:val="000000"/>
          <w:szCs w:val="21"/>
        </w:rPr>
        <w:t>60</w:t>
      </w:r>
      <w:r w:rsidRPr="00362F58">
        <w:rPr>
          <w:color w:val="000000"/>
          <w:szCs w:val="21"/>
        </w:rPr>
        <w:t>多个富硒保健品与鸡蛋品牌。</w:t>
      </w:r>
      <w:r w:rsidRPr="00362F58">
        <w:rPr>
          <w:color w:val="000000"/>
          <w:szCs w:val="21"/>
        </w:rPr>
        <w:t>100</w:t>
      </w:r>
      <w:r w:rsidRPr="00362F58">
        <w:rPr>
          <w:color w:val="000000"/>
          <w:szCs w:val="21"/>
        </w:rPr>
        <w:t>多个富硒蔬菜与深加工产品品牌，目前国内已有富硒产品开发专利</w:t>
      </w:r>
      <w:r w:rsidRPr="00362F58">
        <w:rPr>
          <w:color w:val="000000"/>
          <w:szCs w:val="21"/>
        </w:rPr>
        <w:t>300</w:t>
      </w:r>
      <w:r w:rsidRPr="00362F58">
        <w:rPr>
          <w:color w:val="000000"/>
          <w:szCs w:val="21"/>
        </w:rPr>
        <w:t>多项。同时根据专家测算，到</w:t>
      </w:r>
      <w:r w:rsidRPr="00362F58">
        <w:rPr>
          <w:color w:val="000000"/>
          <w:szCs w:val="21"/>
        </w:rPr>
        <w:t>2020</w:t>
      </w:r>
      <w:r w:rsidRPr="00362F58">
        <w:rPr>
          <w:color w:val="000000"/>
          <w:szCs w:val="21"/>
        </w:rPr>
        <w:t>年我国营养强化农业产值有可能达到</w:t>
      </w:r>
      <w:r w:rsidRPr="00362F58">
        <w:rPr>
          <w:color w:val="000000"/>
          <w:szCs w:val="21"/>
        </w:rPr>
        <w:t>1000</w:t>
      </w:r>
      <w:r w:rsidRPr="00362F58">
        <w:rPr>
          <w:color w:val="000000"/>
          <w:szCs w:val="21"/>
        </w:rPr>
        <w:t>亿，</w:t>
      </w:r>
      <w:r w:rsidRPr="00362F58">
        <w:rPr>
          <w:color w:val="000000"/>
          <w:szCs w:val="21"/>
        </w:rPr>
        <w:t>2030</w:t>
      </w:r>
      <w:r w:rsidRPr="00362F58">
        <w:rPr>
          <w:color w:val="000000"/>
          <w:szCs w:val="21"/>
        </w:rPr>
        <w:t>年应为</w:t>
      </w:r>
      <w:r w:rsidRPr="00362F58">
        <w:rPr>
          <w:color w:val="000000"/>
          <w:szCs w:val="21"/>
        </w:rPr>
        <w:t>1</w:t>
      </w:r>
      <w:r w:rsidRPr="00362F58">
        <w:rPr>
          <w:color w:val="000000"/>
          <w:szCs w:val="21"/>
        </w:rPr>
        <w:t>万亿元，</w:t>
      </w:r>
      <w:r w:rsidRPr="00362F58">
        <w:rPr>
          <w:color w:val="000000"/>
          <w:szCs w:val="21"/>
        </w:rPr>
        <w:t>2050</w:t>
      </w:r>
      <w:r w:rsidRPr="00362F58">
        <w:rPr>
          <w:color w:val="000000"/>
          <w:szCs w:val="21"/>
        </w:rPr>
        <w:t>年为</w:t>
      </w:r>
      <w:r w:rsidRPr="00362F58">
        <w:rPr>
          <w:color w:val="000000"/>
          <w:szCs w:val="21"/>
        </w:rPr>
        <w:t>5</w:t>
      </w:r>
      <w:r w:rsidRPr="00362F58">
        <w:rPr>
          <w:color w:val="000000"/>
          <w:szCs w:val="21"/>
        </w:rPr>
        <w:t>万亿。</w:t>
      </w:r>
    </w:p>
    <w:p w14:paraId="724D899B" w14:textId="06E35AA6" w:rsidR="00B22524" w:rsidRPr="00362F58" w:rsidRDefault="00A804AB" w:rsidP="00F510F9">
      <w:pPr>
        <w:spacing w:line="360" w:lineRule="auto"/>
        <w:ind w:firstLineChars="200" w:firstLine="422"/>
        <w:rPr>
          <w:b/>
          <w:bCs/>
          <w:color w:val="000000"/>
          <w:szCs w:val="21"/>
        </w:rPr>
      </w:pPr>
      <w:r>
        <w:rPr>
          <w:rFonts w:hint="eastAsia"/>
          <w:b/>
          <w:bCs/>
          <w:color w:val="000000"/>
          <w:szCs w:val="21"/>
        </w:rPr>
        <w:t>营养强化型养殖</w:t>
      </w:r>
    </w:p>
    <w:p w14:paraId="6BE534EC" w14:textId="46B8D69B" w:rsidR="00A804AB" w:rsidRDefault="00A804AB" w:rsidP="00A804AB">
      <w:pPr>
        <w:pStyle w:val="a6"/>
        <w:spacing w:line="360" w:lineRule="auto"/>
        <w:ind w:firstLine="420"/>
        <w:rPr>
          <w:rFonts w:ascii="Times New Roman"/>
        </w:rPr>
      </w:pPr>
      <w:r>
        <w:rPr>
          <w:rFonts w:hint="eastAsia"/>
          <w:color w:val="000000"/>
          <w:szCs w:val="21"/>
        </w:rPr>
        <w:t>营养强化型养殖</w:t>
      </w:r>
      <w:bookmarkStart w:id="13" w:name="_Hlk46649264"/>
      <w:r>
        <w:rPr>
          <w:rFonts w:hint="eastAsia"/>
          <w:color w:val="000000"/>
          <w:szCs w:val="21"/>
        </w:rPr>
        <w:t>是指</w:t>
      </w:r>
      <w:r>
        <w:rPr>
          <w:rFonts w:ascii="Times New Roman" w:hint="eastAsia"/>
        </w:rPr>
        <w:t>通过对动物饲料、饲草、饵料、饮用水、饲养环境的调控，以及其它养殖管理方式的优化，显著提高畜牧业产品和水产品中的营养素和</w:t>
      </w:r>
      <w:r>
        <w:rPr>
          <w:rFonts w:ascii="Times New Roman"/>
        </w:rPr>
        <w:t>/</w:t>
      </w:r>
      <w:r>
        <w:rPr>
          <w:rFonts w:ascii="Times New Roman" w:hint="eastAsia"/>
        </w:rPr>
        <w:t>或其他营养成分含量的养殖方式。</w:t>
      </w:r>
      <w:bookmarkEnd w:id="13"/>
    </w:p>
    <w:p w14:paraId="0C864F5B" w14:textId="3B2D5412" w:rsidR="00052679" w:rsidRPr="00362F58" w:rsidRDefault="00D77B51" w:rsidP="00052679">
      <w:pPr>
        <w:spacing w:line="360" w:lineRule="auto"/>
        <w:ind w:firstLineChars="200" w:firstLine="420"/>
        <w:rPr>
          <w:color w:val="000000"/>
          <w:szCs w:val="21"/>
        </w:rPr>
      </w:pPr>
      <w:r>
        <w:rPr>
          <w:rFonts w:hint="eastAsia"/>
          <w:color w:val="000000"/>
          <w:szCs w:val="21"/>
        </w:rPr>
        <w:t>营养强化型养殖</w:t>
      </w:r>
      <w:r w:rsidR="003B282B" w:rsidRPr="00362F58">
        <w:rPr>
          <w:color w:val="000000"/>
          <w:szCs w:val="21"/>
        </w:rPr>
        <w:t>可以</w:t>
      </w:r>
      <w:r w:rsidR="00127C73" w:rsidRPr="00362F58">
        <w:rPr>
          <w:color w:val="000000"/>
          <w:szCs w:val="21"/>
        </w:rPr>
        <w:t>使用不同的</w:t>
      </w:r>
      <w:r w:rsidR="00052679" w:rsidRPr="00362F58">
        <w:rPr>
          <w:color w:val="000000"/>
          <w:szCs w:val="21"/>
        </w:rPr>
        <w:t>饲料</w:t>
      </w:r>
      <w:r>
        <w:rPr>
          <w:rFonts w:hint="eastAsia"/>
          <w:color w:val="000000"/>
          <w:szCs w:val="21"/>
        </w:rPr>
        <w:t>和饲喂方式</w:t>
      </w:r>
      <w:r w:rsidR="00052679" w:rsidRPr="00362F58">
        <w:rPr>
          <w:color w:val="000000"/>
          <w:szCs w:val="21"/>
        </w:rPr>
        <w:t>来进行</w:t>
      </w:r>
      <w:r w:rsidR="00D07E20">
        <w:rPr>
          <w:rFonts w:hint="eastAsia"/>
          <w:color w:val="000000"/>
          <w:szCs w:val="21"/>
        </w:rPr>
        <w:t>养殖</w:t>
      </w:r>
      <w:r w:rsidR="00127C73" w:rsidRPr="00362F58">
        <w:rPr>
          <w:color w:val="000000"/>
          <w:szCs w:val="21"/>
        </w:rPr>
        <w:t>，如给动物饲喂生物饲料或中草药</w:t>
      </w:r>
      <w:r w:rsidR="0002094E" w:rsidRPr="00362F58">
        <w:rPr>
          <w:color w:val="000000"/>
          <w:szCs w:val="21"/>
        </w:rPr>
        <w:t>（林浩然</w:t>
      </w:r>
      <w:r w:rsidR="0002094E" w:rsidRPr="00362F58">
        <w:rPr>
          <w:color w:val="000000"/>
          <w:szCs w:val="21"/>
        </w:rPr>
        <w:t>, 2012</w:t>
      </w:r>
      <w:r w:rsidR="0002094E" w:rsidRPr="00362F58">
        <w:rPr>
          <w:color w:val="000000"/>
          <w:szCs w:val="21"/>
        </w:rPr>
        <w:t>）</w:t>
      </w:r>
      <w:r>
        <w:rPr>
          <w:rFonts w:hint="eastAsia"/>
          <w:color w:val="000000"/>
          <w:szCs w:val="21"/>
        </w:rPr>
        <w:t>和改善其养殖环境、方式等来提高养殖产品中营养素或其他营养成分含量</w:t>
      </w:r>
      <w:r w:rsidR="003B282B" w:rsidRPr="00362F58">
        <w:rPr>
          <w:color w:val="000000"/>
          <w:szCs w:val="21"/>
        </w:rPr>
        <w:t>。</w:t>
      </w:r>
      <w:r w:rsidR="00052679" w:rsidRPr="00362F58">
        <w:rPr>
          <w:color w:val="000000"/>
          <w:szCs w:val="21"/>
        </w:rPr>
        <w:t>生物饲料一般是指以饲料和饲料添加剂为对象，以基因工程、发酵工程等高新技术为手段，利用微生物发酵工程开发的新型饲料资源和饲料添加剂。生物饲料的主要特征是，原料经过某些特殊微生物发酵后，含有了大量的有益动物健康的微生物或者微生物分泌的各种酶和维生素以及发酵过程中产生的氨基酸和多肽等众多有益成分。</w:t>
      </w:r>
      <w:r w:rsidR="00127C73" w:rsidRPr="00362F58">
        <w:rPr>
          <w:color w:val="000000"/>
          <w:szCs w:val="21"/>
        </w:rPr>
        <w:t>除此之外在农村很多养殖户会收集一些可以入药的中药来进行饲喂，如蒲公英、车前草、</w:t>
      </w:r>
      <w:r w:rsidR="00467725" w:rsidRPr="00362F58">
        <w:rPr>
          <w:color w:val="000000"/>
          <w:szCs w:val="21"/>
        </w:rPr>
        <w:t>猪牙菜等</w:t>
      </w:r>
      <w:r w:rsidR="00127C73" w:rsidRPr="00362F58">
        <w:rPr>
          <w:color w:val="000000"/>
          <w:szCs w:val="21"/>
        </w:rPr>
        <w:t>。</w:t>
      </w:r>
    </w:p>
    <w:p w14:paraId="179F17B3" w14:textId="77777777" w:rsidR="00FA715E" w:rsidRPr="00362F58" w:rsidRDefault="00052679" w:rsidP="00FA715E">
      <w:pPr>
        <w:spacing w:line="360" w:lineRule="auto"/>
        <w:ind w:firstLineChars="200" w:firstLine="420"/>
        <w:rPr>
          <w:color w:val="000000"/>
          <w:szCs w:val="21"/>
        </w:rPr>
      </w:pPr>
      <w:r w:rsidRPr="00362F58">
        <w:rPr>
          <w:color w:val="000000"/>
          <w:szCs w:val="21"/>
        </w:rPr>
        <w:t>目前我国养殖行业出现了许多新型养殖方式。</w:t>
      </w:r>
      <w:r w:rsidR="00FA715E" w:rsidRPr="00362F58">
        <w:rPr>
          <w:color w:val="000000"/>
          <w:szCs w:val="21"/>
        </w:rPr>
        <w:t>2016</w:t>
      </w:r>
      <w:r w:rsidR="00FA715E" w:rsidRPr="00362F58">
        <w:rPr>
          <w:color w:val="000000"/>
          <w:szCs w:val="21"/>
        </w:rPr>
        <w:t>年京东签订扶贫协议</w:t>
      </w:r>
      <w:r w:rsidR="00AC51F8" w:rsidRPr="00362F58">
        <w:rPr>
          <w:color w:val="000000"/>
          <w:szCs w:val="21"/>
        </w:rPr>
        <w:t>，</w:t>
      </w:r>
      <w:r w:rsidR="00FA715E" w:rsidRPr="00362F58">
        <w:rPr>
          <w:color w:val="000000"/>
          <w:szCs w:val="21"/>
        </w:rPr>
        <w:t>利用武邑县林地资源</w:t>
      </w:r>
      <w:r w:rsidR="00FA715E" w:rsidRPr="00362F58">
        <w:rPr>
          <w:color w:val="000000"/>
          <w:szCs w:val="21"/>
        </w:rPr>
        <w:lastRenderedPageBreak/>
        <w:t>基础好、电商平台覆盖率高、交通便利等优势</w:t>
      </w:r>
      <w:r w:rsidR="00644B41" w:rsidRPr="00362F58">
        <w:rPr>
          <w:color w:val="000000"/>
          <w:szCs w:val="21"/>
        </w:rPr>
        <w:t>，</w:t>
      </w:r>
      <w:r w:rsidR="00FA715E" w:rsidRPr="00362F58">
        <w:rPr>
          <w:color w:val="000000"/>
          <w:szCs w:val="21"/>
        </w:rPr>
        <w:t>建设</w:t>
      </w:r>
      <w:r w:rsidR="00FA715E" w:rsidRPr="00362F58">
        <w:rPr>
          <w:color w:val="000000"/>
          <w:szCs w:val="21"/>
        </w:rPr>
        <w:t>“</w:t>
      </w:r>
      <w:r w:rsidR="00FA715E" w:rsidRPr="00362F58">
        <w:rPr>
          <w:color w:val="000000"/>
          <w:szCs w:val="21"/>
        </w:rPr>
        <w:t>跑步鸡乐园</w:t>
      </w:r>
      <w:r w:rsidR="00FA715E" w:rsidRPr="00362F58">
        <w:rPr>
          <w:color w:val="000000"/>
          <w:szCs w:val="21"/>
        </w:rPr>
        <w:t>”</w:t>
      </w:r>
      <w:r w:rsidR="00644B41" w:rsidRPr="00362F58">
        <w:rPr>
          <w:color w:val="000000"/>
          <w:szCs w:val="21"/>
        </w:rPr>
        <w:t>，</w:t>
      </w:r>
      <w:r w:rsidR="00FA715E" w:rsidRPr="00362F58">
        <w:rPr>
          <w:color w:val="000000"/>
          <w:szCs w:val="21"/>
        </w:rPr>
        <w:t>让贫困户通过免息贷款零成本认领生态柴鸡</w:t>
      </w:r>
      <w:r w:rsidR="00644B41" w:rsidRPr="00362F58">
        <w:rPr>
          <w:color w:val="000000"/>
          <w:szCs w:val="21"/>
        </w:rPr>
        <w:t>，</w:t>
      </w:r>
      <w:r w:rsidR="00FA715E" w:rsidRPr="00362F58">
        <w:rPr>
          <w:color w:val="000000"/>
          <w:szCs w:val="21"/>
        </w:rPr>
        <w:t>再由专业人员统一散养</w:t>
      </w:r>
      <w:r w:rsidR="00467725" w:rsidRPr="00362F58">
        <w:rPr>
          <w:color w:val="000000"/>
          <w:szCs w:val="21"/>
        </w:rPr>
        <w:t>，</w:t>
      </w:r>
      <w:r w:rsidR="00FA715E" w:rsidRPr="00362F58">
        <w:rPr>
          <w:color w:val="000000"/>
          <w:szCs w:val="21"/>
        </w:rPr>
        <w:t>每只鸡佩戴计步脚环</w:t>
      </w:r>
      <w:r w:rsidR="00467725" w:rsidRPr="00362F58">
        <w:rPr>
          <w:color w:val="000000"/>
          <w:szCs w:val="21"/>
        </w:rPr>
        <w:t>，</w:t>
      </w:r>
      <w:r w:rsidR="00FA715E" w:rsidRPr="00362F58">
        <w:rPr>
          <w:color w:val="000000"/>
          <w:szCs w:val="21"/>
        </w:rPr>
        <w:t>跑够</w:t>
      </w:r>
      <w:r w:rsidR="00FA715E" w:rsidRPr="00362F58">
        <w:rPr>
          <w:color w:val="000000"/>
          <w:szCs w:val="21"/>
        </w:rPr>
        <w:t>100</w:t>
      </w:r>
      <w:r w:rsidR="00FA715E" w:rsidRPr="00362F58">
        <w:rPr>
          <w:color w:val="000000"/>
          <w:szCs w:val="21"/>
        </w:rPr>
        <w:t>万步再由京东回购并线上销售</w:t>
      </w:r>
      <w:r w:rsidR="000C03F5" w:rsidRPr="00362F58">
        <w:rPr>
          <w:color w:val="000000"/>
          <w:szCs w:val="21"/>
        </w:rPr>
        <w:t>，</w:t>
      </w:r>
      <w:r w:rsidR="00FA715E" w:rsidRPr="00362F58">
        <w:rPr>
          <w:color w:val="000000"/>
          <w:szCs w:val="21"/>
        </w:rPr>
        <w:t>收益由贫困户分红</w:t>
      </w:r>
      <w:r w:rsidR="00467725" w:rsidRPr="00362F58">
        <w:rPr>
          <w:color w:val="000000"/>
          <w:szCs w:val="21"/>
        </w:rPr>
        <w:t>，</w:t>
      </w:r>
      <w:r w:rsidR="00FA715E" w:rsidRPr="00362F58">
        <w:rPr>
          <w:color w:val="000000"/>
          <w:szCs w:val="21"/>
        </w:rPr>
        <w:t>走出一条规模化、集约化、标准化、现代化的散养</w:t>
      </w:r>
      <w:r w:rsidR="00FA715E" w:rsidRPr="00362F58">
        <w:rPr>
          <w:color w:val="000000"/>
          <w:szCs w:val="21"/>
        </w:rPr>
        <w:t>-</w:t>
      </w:r>
      <w:r w:rsidR="00FA715E" w:rsidRPr="00362F58">
        <w:rPr>
          <w:color w:val="000000"/>
          <w:szCs w:val="21"/>
        </w:rPr>
        <w:t>销售之路</w:t>
      </w:r>
      <w:r w:rsidR="00467725" w:rsidRPr="00362F58">
        <w:rPr>
          <w:color w:val="000000"/>
          <w:szCs w:val="21"/>
        </w:rPr>
        <w:t>，</w:t>
      </w:r>
      <w:r w:rsidR="00FA715E" w:rsidRPr="00362F58">
        <w:rPr>
          <w:color w:val="000000"/>
          <w:szCs w:val="21"/>
        </w:rPr>
        <w:t>强力助推贫困户脱贫奔康。</w:t>
      </w:r>
    </w:p>
    <w:p w14:paraId="4D5CE600" w14:textId="4E1ECA35" w:rsidR="00FA715E" w:rsidRPr="00362F58" w:rsidRDefault="00052679" w:rsidP="00FA715E">
      <w:pPr>
        <w:spacing w:line="360" w:lineRule="auto"/>
        <w:ind w:firstLineChars="200" w:firstLine="420"/>
        <w:rPr>
          <w:color w:val="000000"/>
          <w:szCs w:val="21"/>
        </w:rPr>
      </w:pPr>
      <w:r w:rsidRPr="00362F58">
        <w:rPr>
          <w:color w:val="000000"/>
          <w:szCs w:val="21"/>
        </w:rPr>
        <w:t>除了</w:t>
      </w:r>
      <w:r w:rsidRPr="00362F58">
        <w:rPr>
          <w:color w:val="000000"/>
          <w:szCs w:val="21"/>
        </w:rPr>
        <w:t>“</w:t>
      </w:r>
      <w:r w:rsidRPr="00362F58">
        <w:rPr>
          <w:color w:val="000000"/>
          <w:szCs w:val="21"/>
        </w:rPr>
        <w:t>跑步</w:t>
      </w:r>
      <w:r w:rsidR="00AF48E3">
        <w:rPr>
          <w:rFonts w:hint="eastAsia"/>
          <w:color w:val="000000"/>
          <w:szCs w:val="21"/>
        </w:rPr>
        <w:t>鸡</w:t>
      </w:r>
      <w:r w:rsidRPr="00362F58">
        <w:rPr>
          <w:color w:val="000000"/>
          <w:szCs w:val="21"/>
        </w:rPr>
        <w:t>”</w:t>
      </w:r>
      <w:r w:rsidRPr="00362F58">
        <w:rPr>
          <w:color w:val="000000"/>
          <w:szCs w:val="21"/>
        </w:rPr>
        <w:t>之外，在</w:t>
      </w:r>
      <w:r w:rsidR="00FA715E" w:rsidRPr="00362F58">
        <w:rPr>
          <w:color w:val="000000"/>
          <w:szCs w:val="21"/>
        </w:rPr>
        <w:t>平石头村</w:t>
      </w:r>
      <w:r w:rsidR="00127C73" w:rsidRPr="00362F58">
        <w:rPr>
          <w:color w:val="000000"/>
          <w:szCs w:val="21"/>
        </w:rPr>
        <w:t>还有一种</w:t>
      </w:r>
      <w:r w:rsidR="00127C73" w:rsidRPr="00362F58">
        <w:rPr>
          <w:color w:val="000000"/>
          <w:szCs w:val="21"/>
        </w:rPr>
        <w:t>“</w:t>
      </w:r>
      <w:r w:rsidR="00127C73" w:rsidRPr="00362F58">
        <w:rPr>
          <w:color w:val="000000"/>
          <w:szCs w:val="21"/>
        </w:rPr>
        <w:t>飞翔鸽</w:t>
      </w:r>
      <w:r w:rsidR="00127C73" w:rsidRPr="00362F58">
        <w:rPr>
          <w:color w:val="000000"/>
          <w:szCs w:val="21"/>
        </w:rPr>
        <w:t>”</w:t>
      </w:r>
      <w:r w:rsidR="00127C73" w:rsidRPr="00362F58">
        <w:rPr>
          <w:color w:val="000000"/>
          <w:szCs w:val="21"/>
        </w:rPr>
        <w:t>的养殖方式。</w:t>
      </w:r>
      <w:r w:rsidR="00FA715E" w:rsidRPr="00362F58">
        <w:rPr>
          <w:color w:val="000000"/>
          <w:szCs w:val="21"/>
        </w:rPr>
        <w:t>“</w:t>
      </w:r>
      <w:r w:rsidR="00FA715E" w:rsidRPr="00362F58">
        <w:rPr>
          <w:color w:val="000000"/>
          <w:szCs w:val="21"/>
        </w:rPr>
        <w:t>飞翔鸽</w:t>
      </w:r>
      <w:r w:rsidR="00FA715E" w:rsidRPr="00362F58">
        <w:rPr>
          <w:color w:val="000000"/>
          <w:szCs w:val="21"/>
        </w:rPr>
        <w:t>”</w:t>
      </w:r>
      <w:r w:rsidR="00FA715E" w:rsidRPr="00362F58">
        <w:rPr>
          <w:color w:val="000000"/>
          <w:szCs w:val="21"/>
        </w:rPr>
        <w:t>采取低密度放养，每平方公里只有</w:t>
      </w:r>
      <w:r w:rsidR="00FA715E" w:rsidRPr="00362F58">
        <w:rPr>
          <w:color w:val="000000"/>
          <w:szCs w:val="21"/>
        </w:rPr>
        <w:t>80</w:t>
      </w:r>
      <w:r w:rsidR="00FA715E" w:rsidRPr="00362F58">
        <w:rPr>
          <w:color w:val="000000"/>
          <w:szCs w:val="21"/>
        </w:rPr>
        <w:t>只。每天早六点到晚八点，村民都会让飞翔鸽在</w:t>
      </w:r>
      <w:r w:rsidR="00FA715E" w:rsidRPr="00362F58">
        <w:rPr>
          <w:color w:val="000000"/>
          <w:szCs w:val="21"/>
        </w:rPr>
        <w:t>3000</w:t>
      </w:r>
      <w:r w:rsidR="00FA715E" w:rsidRPr="00362F58">
        <w:rPr>
          <w:color w:val="000000"/>
          <w:szCs w:val="21"/>
        </w:rPr>
        <w:t>亩的保护区自由觅食原粮、草籽，在空中互相追逐飞翔。不仅如此，相比平均</w:t>
      </w:r>
      <w:r w:rsidR="00FA715E" w:rsidRPr="00362F58">
        <w:rPr>
          <w:color w:val="000000"/>
          <w:szCs w:val="21"/>
        </w:rPr>
        <w:t>20</w:t>
      </w:r>
      <w:r w:rsidR="00FA715E" w:rsidRPr="00362F58">
        <w:rPr>
          <w:color w:val="000000"/>
          <w:szCs w:val="21"/>
        </w:rPr>
        <w:t>天出栏的鸽子，</w:t>
      </w:r>
      <w:r w:rsidR="00FA715E" w:rsidRPr="00362F58">
        <w:rPr>
          <w:color w:val="000000"/>
          <w:szCs w:val="21"/>
        </w:rPr>
        <w:t>“</w:t>
      </w:r>
      <w:r w:rsidR="00FA715E" w:rsidRPr="00362F58">
        <w:rPr>
          <w:color w:val="000000"/>
          <w:szCs w:val="21"/>
        </w:rPr>
        <w:t>飞翔鸽</w:t>
      </w:r>
      <w:r w:rsidR="00FA715E" w:rsidRPr="00362F58">
        <w:rPr>
          <w:color w:val="000000"/>
          <w:szCs w:val="21"/>
        </w:rPr>
        <w:t>”</w:t>
      </w:r>
      <w:r w:rsidR="00FA715E" w:rsidRPr="00362F58">
        <w:rPr>
          <w:color w:val="000000"/>
          <w:szCs w:val="21"/>
        </w:rPr>
        <w:t>整个养殖周期是在</w:t>
      </w:r>
      <w:r w:rsidR="00FA715E" w:rsidRPr="00362F58">
        <w:rPr>
          <w:color w:val="000000"/>
          <w:szCs w:val="21"/>
        </w:rPr>
        <w:t>60</w:t>
      </w:r>
      <w:r w:rsidR="00FA715E" w:rsidRPr="00362F58">
        <w:rPr>
          <w:color w:val="000000"/>
          <w:szCs w:val="21"/>
        </w:rPr>
        <w:t>天左右。</w:t>
      </w:r>
    </w:p>
    <w:p w14:paraId="7FF05BC6" w14:textId="782728D7" w:rsidR="00A574DA" w:rsidRPr="00362F58" w:rsidRDefault="00A875D7" w:rsidP="00F510F9">
      <w:pPr>
        <w:spacing w:line="360" w:lineRule="auto"/>
        <w:ind w:firstLineChars="200" w:firstLine="420"/>
        <w:rPr>
          <w:color w:val="000000"/>
          <w:szCs w:val="21"/>
        </w:rPr>
      </w:pPr>
      <w:r w:rsidRPr="00362F58">
        <w:rPr>
          <w:color w:val="000000"/>
          <w:szCs w:val="21"/>
        </w:rPr>
        <w:t>（</w:t>
      </w:r>
      <w:r w:rsidR="00164DFD">
        <w:rPr>
          <w:rFonts w:hint="eastAsia"/>
          <w:color w:val="000000"/>
          <w:szCs w:val="21"/>
        </w:rPr>
        <w:t>三</w:t>
      </w:r>
      <w:r w:rsidRPr="00362F58">
        <w:rPr>
          <w:color w:val="000000"/>
          <w:szCs w:val="21"/>
        </w:rPr>
        <w:t>）</w:t>
      </w:r>
      <w:r w:rsidR="009760E3" w:rsidRPr="009760E3">
        <w:rPr>
          <w:rFonts w:hint="eastAsia"/>
          <w:color w:val="000000"/>
          <w:szCs w:val="21"/>
        </w:rPr>
        <w:t>食用农产品</w:t>
      </w:r>
      <w:r w:rsidR="009760E3">
        <w:rPr>
          <w:rFonts w:hint="eastAsia"/>
          <w:color w:val="000000"/>
          <w:szCs w:val="21"/>
        </w:rPr>
        <w:t>定义</w:t>
      </w:r>
    </w:p>
    <w:p w14:paraId="3E38AA06" w14:textId="4E1F9B48" w:rsidR="003C20B3" w:rsidRPr="009321D1" w:rsidRDefault="00F055C9" w:rsidP="009321D1">
      <w:pPr>
        <w:pStyle w:val="a6"/>
        <w:spacing w:line="360" w:lineRule="auto"/>
        <w:ind w:firstLine="420"/>
        <w:rPr>
          <w:rFonts w:ascii="Times New Roman"/>
        </w:rPr>
      </w:pPr>
      <w:r>
        <w:rPr>
          <w:color w:val="000000"/>
          <w:szCs w:val="21"/>
        </w:rPr>
        <w:t>国际食品法典委员会</w:t>
      </w:r>
      <w:r>
        <w:rPr>
          <w:rFonts w:hint="eastAsia"/>
          <w:color w:val="000000"/>
          <w:szCs w:val="21"/>
        </w:rPr>
        <w:t>《生物</w:t>
      </w:r>
      <w:r>
        <w:rPr>
          <w:color w:val="000000"/>
          <w:szCs w:val="21"/>
        </w:rPr>
        <w:t>强化定义草案</w:t>
      </w:r>
      <w:r>
        <w:rPr>
          <w:rFonts w:hint="eastAsia"/>
          <w:color w:val="000000"/>
          <w:szCs w:val="21"/>
        </w:rPr>
        <w:t>》中</w:t>
      </w:r>
      <w:r>
        <w:rPr>
          <w:color w:val="000000"/>
          <w:szCs w:val="21"/>
        </w:rPr>
        <w:t>的强化对象</w:t>
      </w:r>
      <w:r>
        <w:rPr>
          <w:rFonts w:hint="eastAsia"/>
          <w:color w:val="000000"/>
          <w:szCs w:val="21"/>
        </w:rPr>
        <w:t>表述为</w:t>
      </w:r>
      <w:r>
        <w:rPr>
          <w:color w:val="000000"/>
          <w:szCs w:val="21"/>
        </w:rPr>
        <w:t>“</w:t>
      </w:r>
      <w:r w:rsidRPr="00362F58">
        <w:rPr>
          <w:color w:val="000000"/>
          <w:szCs w:val="21"/>
        </w:rPr>
        <w:t>例如动物、植</w:t>
      </w:r>
      <w:r>
        <w:rPr>
          <w:color w:val="000000"/>
          <w:szCs w:val="21"/>
        </w:rPr>
        <w:t>物、真菌、酵母菌、细菌</w:t>
      </w:r>
      <w:r>
        <w:rPr>
          <w:color w:val="000000"/>
          <w:szCs w:val="21"/>
        </w:rPr>
        <w:t>”</w:t>
      </w:r>
      <w:r>
        <w:rPr>
          <w:rFonts w:hint="eastAsia"/>
          <w:color w:val="000000"/>
          <w:szCs w:val="21"/>
        </w:rPr>
        <w:t>。</w:t>
      </w:r>
      <w:r w:rsidR="003C20B3" w:rsidRPr="003C20B3">
        <w:rPr>
          <w:color w:val="000000"/>
          <w:szCs w:val="21"/>
        </w:rPr>
        <w:t>我国农业标准NY/T 3177《农产品分类与代码》规定的农产品定义和范围</w:t>
      </w:r>
      <w:r>
        <w:rPr>
          <w:rFonts w:hint="eastAsia"/>
          <w:color w:val="000000"/>
          <w:szCs w:val="21"/>
        </w:rPr>
        <w:t>为</w:t>
      </w:r>
      <w:r w:rsidR="003C20B3" w:rsidRPr="003C20B3">
        <w:rPr>
          <w:color w:val="000000"/>
          <w:szCs w:val="21"/>
        </w:rPr>
        <w:t>：种植业产品（粮食及其副产物、油料及其副产物、果品、蔬菜及其粗加工制品、食用菌及其粗加工制品）、畜牧业产品（家畜类、家禽类）、水产品（鱼、虾、蟹、贝）</w:t>
      </w:r>
      <w:r>
        <w:rPr>
          <w:rFonts w:hint="eastAsia"/>
          <w:color w:val="000000"/>
          <w:szCs w:val="21"/>
        </w:rPr>
        <w:t>，同时</w:t>
      </w:r>
      <w:r w:rsidR="003C20B3">
        <w:rPr>
          <w:rFonts w:hint="eastAsia"/>
          <w:color w:val="000000"/>
          <w:szCs w:val="21"/>
        </w:rPr>
        <w:t>根据</w:t>
      </w:r>
      <w:r w:rsidR="003C20B3" w:rsidRPr="003C20B3">
        <w:rPr>
          <w:rFonts w:hint="eastAsia"/>
          <w:color w:val="000000"/>
          <w:szCs w:val="21"/>
        </w:rPr>
        <w:t>国家市场监督管理总局关于《食用农产品市场销售质量安全监督管理办法（修订征求意见稿）》公开征求意见的通知</w:t>
      </w:r>
      <w:r>
        <w:rPr>
          <w:rFonts w:hint="eastAsia"/>
          <w:color w:val="000000"/>
          <w:szCs w:val="21"/>
        </w:rPr>
        <w:t>中规定的</w:t>
      </w:r>
      <w:r w:rsidR="003C20B3">
        <w:rPr>
          <w:rFonts w:hint="eastAsia"/>
          <w:color w:val="000000"/>
          <w:szCs w:val="21"/>
        </w:rPr>
        <w:t>食用</w:t>
      </w:r>
      <w:r w:rsidR="003C20B3">
        <w:rPr>
          <w:color w:val="000000"/>
          <w:szCs w:val="21"/>
        </w:rPr>
        <w:t>农产品的定义：</w:t>
      </w:r>
      <w:r w:rsidR="003C20B3" w:rsidRPr="003C20B3">
        <w:rPr>
          <w:rFonts w:hint="eastAsia"/>
          <w:color w:val="000000"/>
          <w:szCs w:val="21"/>
        </w:rPr>
        <w:t>食用农产品，指在农业活动中获得的供人食用的植物、动物、微生物及其产品。农业活动，指传统的种植、养殖、采摘、捕捞等农业活动，以及设施农业、生物工程等现代农业活动。植物、动物、微生物及其产品，指在农业活动中直接获得的，以及经过分拣、去皮、剥壳、粉碎、清洗、切割、冷冻、打蜡、分级、包装等加工，但未改变其基本自然性状和化学性质的产品</w:t>
      </w:r>
      <w:r w:rsidR="007F4643">
        <w:rPr>
          <w:rFonts w:hint="eastAsia"/>
          <w:color w:val="000000"/>
          <w:szCs w:val="21"/>
        </w:rPr>
        <w:t>。</w:t>
      </w:r>
      <w:r>
        <w:rPr>
          <w:rFonts w:hint="eastAsia"/>
          <w:color w:val="000000"/>
          <w:szCs w:val="21"/>
        </w:rPr>
        <w:t>因此本标准规定：食用农产品</w:t>
      </w:r>
      <w:r w:rsidR="00642386">
        <w:rPr>
          <w:rFonts w:hint="eastAsia"/>
          <w:color w:val="000000"/>
          <w:szCs w:val="21"/>
        </w:rPr>
        <w:t>是指</w:t>
      </w:r>
      <w:r>
        <w:rPr>
          <w:rFonts w:ascii="Times New Roman" w:hint="eastAsia"/>
        </w:rPr>
        <w:t>通过种植、养殖（屠宰）、采收、捕捞等产生，未经加工或经简单加工，供人食用的农产品，包括</w:t>
      </w:r>
      <w:r>
        <w:rPr>
          <w:rFonts w:hint="eastAsia"/>
        </w:rPr>
        <w:t>种植业产品、畜牧业产品、水产品</w:t>
      </w:r>
      <w:r>
        <w:rPr>
          <w:rFonts w:ascii="Times New Roman" w:hint="eastAsia"/>
        </w:rPr>
        <w:t>。</w:t>
      </w:r>
    </w:p>
    <w:p w14:paraId="63F2DABE" w14:textId="77777777" w:rsidR="00442A72" w:rsidRPr="00362F58" w:rsidRDefault="00013746" w:rsidP="00F510F9">
      <w:pPr>
        <w:spacing w:line="360" w:lineRule="auto"/>
        <w:ind w:firstLineChars="200" w:firstLine="420"/>
        <w:rPr>
          <w:color w:val="000000"/>
          <w:szCs w:val="21"/>
        </w:rPr>
      </w:pPr>
      <w:r w:rsidRPr="00362F58">
        <w:rPr>
          <w:color w:val="000000"/>
          <w:szCs w:val="21"/>
        </w:rPr>
        <w:t>（</w:t>
      </w:r>
      <w:r w:rsidR="00164DFD">
        <w:rPr>
          <w:rFonts w:hint="eastAsia"/>
          <w:color w:val="000000"/>
          <w:szCs w:val="21"/>
        </w:rPr>
        <w:t>四</w:t>
      </w:r>
      <w:r w:rsidRPr="00362F58">
        <w:rPr>
          <w:color w:val="000000"/>
          <w:szCs w:val="21"/>
        </w:rPr>
        <w:t>）营养素和其他营养成分</w:t>
      </w:r>
    </w:p>
    <w:p w14:paraId="76BE8D54" w14:textId="77777777" w:rsidR="00565660" w:rsidRPr="00362F58" w:rsidRDefault="00565660" w:rsidP="00013746">
      <w:pPr>
        <w:spacing w:line="360" w:lineRule="auto"/>
        <w:ind w:firstLineChars="200" w:firstLine="420"/>
        <w:rPr>
          <w:color w:val="000000"/>
          <w:szCs w:val="21"/>
        </w:rPr>
      </w:pPr>
      <w:r w:rsidRPr="00362F58">
        <w:rPr>
          <w:color w:val="000000"/>
          <w:szCs w:val="21"/>
        </w:rPr>
        <w:t>本标准中关于营养素和其他营养成分参考以下国家标准：</w:t>
      </w:r>
    </w:p>
    <w:p w14:paraId="18743D3E" w14:textId="77777777" w:rsidR="00626479" w:rsidRPr="00626479" w:rsidRDefault="00626479" w:rsidP="00626479">
      <w:pPr>
        <w:spacing w:line="360" w:lineRule="auto"/>
        <w:ind w:firstLineChars="200" w:firstLine="420"/>
        <w:rPr>
          <w:color w:val="000000"/>
          <w:szCs w:val="21"/>
        </w:rPr>
      </w:pPr>
      <w:r w:rsidRPr="00626479">
        <w:rPr>
          <w:rFonts w:hint="eastAsia"/>
          <w:color w:val="000000"/>
          <w:szCs w:val="21"/>
        </w:rPr>
        <w:t xml:space="preserve">GB 14880 </w:t>
      </w:r>
      <w:r w:rsidRPr="00626479">
        <w:rPr>
          <w:rFonts w:hint="eastAsia"/>
          <w:color w:val="000000"/>
          <w:szCs w:val="21"/>
        </w:rPr>
        <w:t>食品安全国家标准</w:t>
      </w:r>
      <w:r w:rsidRPr="00626479">
        <w:rPr>
          <w:rFonts w:hint="eastAsia"/>
          <w:color w:val="000000"/>
          <w:szCs w:val="21"/>
        </w:rPr>
        <w:t xml:space="preserve"> </w:t>
      </w:r>
      <w:r w:rsidRPr="00626479">
        <w:rPr>
          <w:rFonts w:hint="eastAsia"/>
          <w:color w:val="000000"/>
          <w:szCs w:val="21"/>
        </w:rPr>
        <w:t>食品营养强化剂使用标准</w:t>
      </w:r>
    </w:p>
    <w:p w14:paraId="3E5E2534" w14:textId="77777777" w:rsidR="00626479" w:rsidRPr="00626479" w:rsidRDefault="00626479" w:rsidP="00626479">
      <w:pPr>
        <w:spacing w:line="360" w:lineRule="auto"/>
        <w:ind w:firstLineChars="200" w:firstLine="420"/>
        <w:rPr>
          <w:color w:val="000000"/>
          <w:szCs w:val="21"/>
        </w:rPr>
      </w:pPr>
      <w:r w:rsidRPr="00626479">
        <w:rPr>
          <w:rFonts w:hint="eastAsia"/>
          <w:color w:val="000000"/>
          <w:szCs w:val="21"/>
        </w:rPr>
        <w:t xml:space="preserve">GB/Z 21922 </w:t>
      </w:r>
      <w:r w:rsidRPr="00626479">
        <w:rPr>
          <w:rFonts w:hint="eastAsia"/>
          <w:color w:val="000000"/>
          <w:szCs w:val="21"/>
        </w:rPr>
        <w:t>食品营养成分基本术语</w:t>
      </w:r>
    </w:p>
    <w:p w14:paraId="3CC5FFC7" w14:textId="77777777" w:rsidR="00626479" w:rsidRPr="00626479" w:rsidRDefault="00626479" w:rsidP="00626479">
      <w:pPr>
        <w:spacing w:line="360" w:lineRule="auto"/>
        <w:ind w:firstLineChars="200" w:firstLine="420"/>
        <w:rPr>
          <w:color w:val="000000"/>
          <w:szCs w:val="21"/>
        </w:rPr>
      </w:pPr>
      <w:r w:rsidRPr="00626479">
        <w:rPr>
          <w:rFonts w:hint="eastAsia"/>
          <w:color w:val="000000"/>
          <w:szCs w:val="21"/>
        </w:rPr>
        <w:t xml:space="preserve">GB/T 29372 </w:t>
      </w:r>
      <w:r w:rsidRPr="00626479">
        <w:rPr>
          <w:rFonts w:hint="eastAsia"/>
          <w:color w:val="000000"/>
          <w:szCs w:val="21"/>
        </w:rPr>
        <w:t>食用农产品保鲜贮藏管理规范</w:t>
      </w:r>
    </w:p>
    <w:p w14:paraId="2DCEF4D8" w14:textId="77777777" w:rsidR="00626479" w:rsidRDefault="00626479" w:rsidP="00626479">
      <w:pPr>
        <w:spacing w:line="360" w:lineRule="auto"/>
        <w:ind w:firstLineChars="200" w:firstLine="420"/>
        <w:rPr>
          <w:color w:val="000000"/>
          <w:szCs w:val="21"/>
        </w:rPr>
      </w:pPr>
      <w:r w:rsidRPr="00626479">
        <w:rPr>
          <w:rFonts w:hint="eastAsia"/>
          <w:color w:val="000000"/>
          <w:szCs w:val="21"/>
        </w:rPr>
        <w:t xml:space="preserve">NY/T 3177 </w:t>
      </w:r>
      <w:r w:rsidRPr="00626479">
        <w:rPr>
          <w:rFonts w:hint="eastAsia"/>
          <w:color w:val="000000"/>
          <w:szCs w:val="21"/>
        </w:rPr>
        <w:t>农产品分类与代码</w:t>
      </w:r>
    </w:p>
    <w:p w14:paraId="6763727A" w14:textId="725479BB" w:rsidR="00565660" w:rsidRPr="00362F58" w:rsidRDefault="00565660" w:rsidP="00626479">
      <w:pPr>
        <w:spacing w:line="360" w:lineRule="auto"/>
        <w:ind w:firstLineChars="200" w:firstLine="420"/>
        <w:rPr>
          <w:color w:val="000000"/>
          <w:szCs w:val="21"/>
        </w:rPr>
      </w:pPr>
      <w:r w:rsidRPr="00362F58">
        <w:rPr>
          <w:color w:val="000000"/>
          <w:szCs w:val="21"/>
        </w:rPr>
        <w:t>（</w:t>
      </w:r>
      <w:r w:rsidR="00164DFD">
        <w:rPr>
          <w:rFonts w:hint="eastAsia"/>
          <w:color w:val="000000"/>
          <w:szCs w:val="21"/>
        </w:rPr>
        <w:t>五</w:t>
      </w:r>
      <w:r w:rsidRPr="00362F58">
        <w:rPr>
          <w:color w:val="000000"/>
          <w:szCs w:val="21"/>
        </w:rPr>
        <w:t>）强化目的</w:t>
      </w:r>
    </w:p>
    <w:p w14:paraId="6F461C98" w14:textId="5D7F9F3D" w:rsidR="00626479" w:rsidRDefault="00626479" w:rsidP="00626479">
      <w:pPr>
        <w:spacing w:line="360" w:lineRule="auto"/>
        <w:ind w:firstLineChars="200" w:firstLine="420"/>
        <w:rPr>
          <w:color w:val="000000"/>
          <w:szCs w:val="21"/>
        </w:rPr>
      </w:pPr>
      <w:r>
        <w:rPr>
          <w:rFonts w:hint="eastAsia"/>
          <w:color w:val="000000"/>
          <w:szCs w:val="21"/>
        </w:rPr>
        <w:t>本标准中对农产品进行营养强化的目的包括：</w:t>
      </w:r>
      <w:r w:rsidRPr="00626479">
        <w:rPr>
          <w:rFonts w:hint="eastAsia"/>
          <w:color w:val="000000"/>
          <w:szCs w:val="21"/>
        </w:rPr>
        <w:t>弥补农产品中本身营养成分的含量不足，保持或改善农产品的营养品质</w:t>
      </w:r>
      <w:r>
        <w:rPr>
          <w:rFonts w:hint="eastAsia"/>
          <w:color w:val="000000"/>
          <w:szCs w:val="21"/>
        </w:rPr>
        <w:t>；</w:t>
      </w:r>
      <w:r w:rsidRPr="00626479">
        <w:rPr>
          <w:rFonts w:hint="eastAsia"/>
          <w:color w:val="000000"/>
          <w:szCs w:val="21"/>
        </w:rPr>
        <w:t>在一定地域范围内，有相当规模的人群出现某些营养成分摄入水平低或缺乏，通过农产品营养强化可以改善其摄入水平低或缺乏导致的健康影响</w:t>
      </w:r>
      <w:r>
        <w:rPr>
          <w:rFonts w:hint="eastAsia"/>
          <w:color w:val="000000"/>
          <w:szCs w:val="21"/>
        </w:rPr>
        <w:t>；</w:t>
      </w:r>
      <w:r w:rsidRPr="00626479">
        <w:rPr>
          <w:rFonts w:hint="eastAsia"/>
          <w:color w:val="000000"/>
          <w:szCs w:val="21"/>
        </w:rPr>
        <w:t>保持和</w:t>
      </w:r>
      <w:r w:rsidRPr="00626479">
        <w:rPr>
          <w:rFonts w:hint="eastAsia"/>
          <w:color w:val="000000"/>
          <w:szCs w:val="21"/>
        </w:rPr>
        <w:t>/</w:t>
      </w:r>
      <w:r w:rsidRPr="00626479">
        <w:rPr>
          <w:rFonts w:hint="eastAsia"/>
          <w:color w:val="000000"/>
          <w:szCs w:val="21"/>
        </w:rPr>
        <w:t>或改善人体健康。</w:t>
      </w:r>
    </w:p>
    <w:p w14:paraId="3BD20560" w14:textId="4C983626" w:rsidR="00642376" w:rsidRDefault="00642376" w:rsidP="00626479">
      <w:pPr>
        <w:spacing w:line="360" w:lineRule="auto"/>
        <w:ind w:firstLineChars="200" w:firstLine="420"/>
        <w:rPr>
          <w:color w:val="000000"/>
          <w:szCs w:val="21"/>
        </w:rPr>
      </w:pPr>
      <w:r w:rsidRPr="00362F58">
        <w:rPr>
          <w:color w:val="000000"/>
          <w:szCs w:val="21"/>
        </w:rPr>
        <w:lastRenderedPageBreak/>
        <w:t>（</w:t>
      </w:r>
      <w:r w:rsidR="00164DFD">
        <w:rPr>
          <w:rFonts w:hint="eastAsia"/>
          <w:color w:val="000000"/>
          <w:szCs w:val="21"/>
        </w:rPr>
        <w:t>六</w:t>
      </w:r>
      <w:r w:rsidRPr="00362F58">
        <w:rPr>
          <w:color w:val="000000"/>
          <w:szCs w:val="21"/>
        </w:rPr>
        <w:t>）强化原则</w:t>
      </w:r>
    </w:p>
    <w:p w14:paraId="066233B0" w14:textId="7EEE1BDE" w:rsidR="00B14E27" w:rsidRPr="00B14E27" w:rsidRDefault="00B14E27" w:rsidP="00626479">
      <w:pPr>
        <w:spacing w:line="360" w:lineRule="auto"/>
        <w:ind w:firstLineChars="200" w:firstLine="422"/>
        <w:rPr>
          <w:b/>
          <w:bCs/>
          <w:color w:val="000000"/>
          <w:szCs w:val="21"/>
        </w:rPr>
      </w:pPr>
      <w:r w:rsidRPr="00B14E27">
        <w:rPr>
          <w:rFonts w:hint="eastAsia"/>
          <w:b/>
          <w:bCs/>
          <w:color w:val="000000"/>
          <w:szCs w:val="21"/>
        </w:rPr>
        <w:t>食用安全性原则</w:t>
      </w:r>
    </w:p>
    <w:p w14:paraId="0FB009AA" w14:textId="2D5A4BA6" w:rsidR="00B14E27" w:rsidRPr="00362F58" w:rsidRDefault="00B14E27" w:rsidP="00626479">
      <w:pPr>
        <w:spacing w:line="360" w:lineRule="auto"/>
        <w:ind w:firstLineChars="200" w:firstLine="420"/>
        <w:rPr>
          <w:color w:val="000000"/>
          <w:szCs w:val="21"/>
        </w:rPr>
      </w:pPr>
      <w:r w:rsidRPr="00C430E5">
        <w:rPr>
          <w:rFonts w:hint="eastAsia"/>
          <w:noProof/>
          <w:color w:val="000000"/>
        </w:rPr>
        <w:t>营养强化农产品首先要满足食用安全性原则，</w:t>
      </w:r>
      <w:r w:rsidR="001105F9">
        <w:rPr>
          <w:rFonts w:hint="eastAsia"/>
          <w:noProof/>
          <w:color w:val="000000"/>
        </w:rPr>
        <w:t>营养强化农产品中强化营养素含量应当</w:t>
      </w:r>
      <w:r w:rsidRPr="00C430E5">
        <w:rPr>
          <w:rFonts w:hint="eastAsia"/>
          <w:noProof/>
          <w:color w:val="000000"/>
        </w:rPr>
        <w:t>符合食品安全国家标准。</w:t>
      </w:r>
    </w:p>
    <w:p w14:paraId="03250EEB" w14:textId="77777777" w:rsidR="00B61F8F" w:rsidRPr="00362F58" w:rsidRDefault="00BE291D" w:rsidP="00B61F8F">
      <w:pPr>
        <w:pStyle w:val="af0"/>
        <w:spacing w:before="156" w:line="360" w:lineRule="auto"/>
        <w:ind w:firstLineChars="200" w:firstLine="422"/>
        <w:rPr>
          <w:rFonts w:eastAsia="宋体"/>
          <w:b/>
          <w:bCs/>
          <w:color w:val="000000"/>
          <w:kern w:val="2"/>
          <w:szCs w:val="21"/>
        </w:rPr>
      </w:pPr>
      <w:r w:rsidRPr="00BE291D">
        <w:rPr>
          <w:rFonts w:eastAsia="宋体" w:hint="eastAsia"/>
          <w:b/>
          <w:bCs/>
          <w:color w:val="000000"/>
          <w:kern w:val="2"/>
          <w:szCs w:val="21"/>
        </w:rPr>
        <w:t>生态环保原则</w:t>
      </w:r>
    </w:p>
    <w:p w14:paraId="3FB9F515" w14:textId="23718D8F" w:rsidR="0070407D" w:rsidRPr="00362F58" w:rsidRDefault="00F62514" w:rsidP="00B14E27">
      <w:pPr>
        <w:pStyle w:val="af0"/>
        <w:spacing w:before="156" w:line="360" w:lineRule="auto"/>
        <w:ind w:firstLineChars="200" w:firstLine="420"/>
        <w:rPr>
          <w:rFonts w:eastAsia="宋体"/>
          <w:b/>
          <w:bCs/>
          <w:color w:val="000000"/>
          <w:kern w:val="2"/>
          <w:szCs w:val="21"/>
        </w:rPr>
      </w:pPr>
      <w:r w:rsidRPr="00362F58">
        <w:rPr>
          <w:rFonts w:eastAsia="宋体"/>
          <w:noProof/>
          <w:color w:val="000000"/>
        </w:rPr>
        <w:t>本标准中规定的强化手段包括作物营养</w:t>
      </w:r>
      <w:r w:rsidR="00C430E5">
        <w:rPr>
          <w:rFonts w:eastAsia="宋体" w:hint="eastAsia"/>
          <w:noProof/>
          <w:color w:val="000000"/>
        </w:rPr>
        <w:t>强化</w:t>
      </w:r>
      <w:r w:rsidRPr="00362F58">
        <w:rPr>
          <w:rFonts w:eastAsia="宋体"/>
          <w:noProof/>
          <w:color w:val="000000"/>
        </w:rPr>
        <w:t>育种、</w:t>
      </w:r>
      <w:r w:rsidR="00C430E5">
        <w:rPr>
          <w:rFonts w:eastAsia="宋体" w:hint="eastAsia"/>
          <w:noProof/>
          <w:color w:val="000000"/>
        </w:rPr>
        <w:t>营养强化型种植</w:t>
      </w:r>
      <w:r w:rsidRPr="00362F58">
        <w:rPr>
          <w:rFonts w:eastAsia="宋体"/>
          <w:noProof/>
          <w:color w:val="000000"/>
        </w:rPr>
        <w:t>、</w:t>
      </w:r>
      <w:r w:rsidR="00C430E5">
        <w:rPr>
          <w:rFonts w:eastAsia="宋体" w:hint="eastAsia"/>
          <w:noProof/>
          <w:color w:val="000000"/>
        </w:rPr>
        <w:t>营养强化型</w:t>
      </w:r>
      <w:r w:rsidRPr="00362F58">
        <w:rPr>
          <w:rFonts w:eastAsia="宋体"/>
          <w:noProof/>
          <w:color w:val="000000"/>
        </w:rPr>
        <w:t>养殖。</w:t>
      </w:r>
      <w:r w:rsidR="00C430E5" w:rsidRPr="00C430E5">
        <w:rPr>
          <w:rFonts w:eastAsia="宋体" w:hint="eastAsia"/>
          <w:noProof/>
          <w:color w:val="000000"/>
        </w:rPr>
        <w:t>强化手段需要满足生态环保原则，应进行风险评估和控制，应符合我国相关法规、标准要求，不能对水、土壤、空气等环境造成严重污染，引起生态环境安全问题</w:t>
      </w:r>
      <w:r w:rsidR="00B14E27">
        <w:rPr>
          <w:rFonts w:eastAsia="宋体" w:hint="eastAsia"/>
          <w:noProof/>
          <w:color w:val="000000"/>
        </w:rPr>
        <w:t>，在</w:t>
      </w:r>
      <w:r w:rsidR="00C430E5" w:rsidRPr="00C430E5">
        <w:rPr>
          <w:rFonts w:eastAsia="宋体" w:hint="eastAsia"/>
          <w:noProof/>
          <w:color w:val="000000"/>
        </w:rPr>
        <w:t>采用基因工程技术进行强化时，需符合我国有关法律、行政法规的规定。</w:t>
      </w:r>
    </w:p>
    <w:p w14:paraId="5BFC0ACF" w14:textId="77777777" w:rsidR="0070407D" w:rsidRPr="00362F58" w:rsidRDefault="00B61F8F" w:rsidP="00B61F8F">
      <w:pPr>
        <w:spacing w:line="360" w:lineRule="auto"/>
        <w:ind w:firstLineChars="200" w:firstLine="422"/>
        <w:rPr>
          <w:b/>
          <w:bCs/>
          <w:color w:val="000000"/>
          <w:szCs w:val="21"/>
        </w:rPr>
      </w:pPr>
      <w:bookmarkStart w:id="14" w:name="_Hlk29374535"/>
      <w:r w:rsidRPr="00362F58">
        <w:rPr>
          <w:b/>
          <w:bCs/>
          <w:color w:val="000000"/>
          <w:szCs w:val="21"/>
        </w:rPr>
        <w:t>急缺先补原则</w:t>
      </w:r>
    </w:p>
    <w:bookmarkEnd w:id="14"/>
    <w:p w14:paraId="6F37926B" w14:textId="59CBC104" w:rsidR="00B45F9D" w:rsidRPr="00362F58" w:rsidRDefault="00B45F9D" w:rsidP="00B61F8F">
      <w:pPr>
        <w:spacing w:line="360" w:lineRule="auto"/>
        <w:ind w:firstLineChars="200" w:firstLine="420"/>
        <w:rPr>
          <w:color w:val="000000"/>
          <w:szCs w:val="21"/>
        </w:rPr>
      </w:pPr>
      <w:r w:rsidRPr="00362F58">
        <w:rPr>
          <w:color w:val="000000"/>
          <w:szCs w:val="21"/>
        </w:rPr>
        <w:t>强化营养素</w:t>
      </w:r>
      <w:r w:rsidR="008C6EBA" w:rsidRPr="00362F58">
        <w:rPr>
          <w:color w:val="000000"/>
          <w:szCs w:val="21"/>
        </w:rPr>
        <w:t>必须</w:t>
      </w:r>
      <w:r w:rsidRPr="00362F58">
        <w:rPr>
          <w:color w:val="000000"/>
          <w:szCs w:val="21"/>
        </w:rPr>
        <w:t>满足该营养素应当是一个或多个人群明显的需要，这一需要应有此种必需营养素临床或亚临床缺乏的事实证据及营养素低水平摄入的评价标志。本标准中强化营养素主要考虑目前我国人群中缺乏营养素种类，当发生了食物习惯的改变而可能产生</w:t>
      </w:r>
      <w:r w:rsidR="0002357B" w:rsidRPr="00362F58">
        <w:rPr>
          <w:color w:val="000000"/>
          <w:szCs w:val="21"/>
        </w:rPr>
        <w:t>某种</w:t>
      </w:r>
      <w:r w:rsidRPr="00362F58">
        <w:rPr>
          <w:color w:val="000000"/>
          <w:szCs w:val="21"/>
        </w:rPr>
        <w:t>营养素不足时，作为</w:t>
      </w:r>
      <w:r w:rsidR="00301622" w:rsidRPr="00362F58">
        <w:rPr>
          <w:color w:val="000000"/>
          <w:szCs w:val="21"/>
        </w:rPr>
        <w:t>该种</w:t>
      </w:r>
      <w:r w:rsidRPr="00362F58">
        <w:rPr>
          <w:color w:val="000000"/>
          <w:szCs w:val="21"/>
        </w:rPr>
        <w:t>营养素临床或亚临床缺乏的事实证据及营养素低水平摄入的评价标志。当发生了食物习惯的改变而可能产生</w:t>
      </w:r>
      <w:r w:rsidR="00301622" w:rsidRPr="00362F58">
        <w:rPr>
          <w:color w:val="000000"/>
          <w:szCs w:val="21"/>
        </w:rPr>
        <w:t>某种</w:t>
      </w:r>
      <w:r w:rsidRPr="00362F58">
        <w:rPr>
          <w:color w:val="000000"/>
          <w:szCs w:val="21"/>
        </w:rPr>
        <w:t>营养素不足时，作为</w:t>
      </w:r>
      <w:r w:rsidR="00301622" w:rsidRPr="00362F58">
        <w:rPr>
          <w:color w:val="000000"/>
          <w:szCs w:val="21"/>
        </w:rPr>
        <w:t>该种</w:t>
      </w:r>
      <w:r w:rsidRPr="00362F58">
        <w:rPr>
          <w:color w:val="000000"/>
          <w:szCs w:val="21"/>
        </w:rPr>
        <w:t>营养素载体的食品，应是能被风险人群消费的且应该是稳定、统一的，其最大最小摄入水平也应是已知的。</w:t>
      </w:r>
      <w:r w:rsidR="003F170B" w:rsidRPr="00362F58">
        <w:rPr>
          <w:color w:val="000000"/>
          <w:szCs w:val="21"/>
        </w:rPr>
        <w:t>并且，所</w:t>
      </w:r>
      <w:r w:rsidR="00301622" w:rsidRPr="00362F58">
        <w:rPr>
          <w:color w:val="000000"/>
          <w:szCs w:val="21"/>
        </w:rPr>
        <w:t>强化的</w:t>
      </w:r>
      <w:r w:rsidR="003F170B" w:rsidRPr="00362F58">
        <w:rPr>
          <w:color w:val="000000"/>
          <w:szCs w:val="21"/>
        </w:rPr>
        <w:t>营养素量应是足以纠正或预防当食品被风险人群正常水平消费时所产生的不足，被加入的必需营养素的量不应导致高水平摄入强化食品的消费个体出现营养素摄入过量</w:t>
      </w:r>
      <w:r w:rsidR="00255D7F">
        <w:rPr>
          <w:rFonts w:hint="eastAsia"/>
          <w:color w:val="000000"/>
          <w:szCs w:val="21"/>
        </w:rPr>
        <w:t>现象</w:t>
      </w:r>
      <w:r w:rsidR="0002094E" w:rsidRPr="00362F58">
        <w:rPr>
          <w:color w:val="000000"/>
          <w:szCs w:val="21"/>
        </w:rPr>
        <w:t>（</w:t>
      </w:r>
      <w:r w:rsidR="0002094E" w:rsidRPr="00362F58">
        <w:t>殷继永等</w:t>
      </w:r>
      <w:r w:rsidR="0002094E" w:rsidRPr="00362F58">
        <w:t>, 2009</w:t>
      </w:r>
      <w:r w:rsidR="0002094E" w:rsidRPr="00362F58">
        <w:rPr>
          <w:color w:val="000000"/>
          <w:szCs w:val="21"/>
        </w:rPr>
        <w:t>）</w:t>
      </w:r>
      <w:r w:rsidR="003F170B" w:rsidRPr="00362F58">
        <w:rPr>
          <w:color w:val="000000"/>
          <w:szCs w:val="21"/>
        </w:rPr>
        <w:t>。</w:t>
      </w:r>
    </w:p>
    <w:p w14:paraId="0AF33683" w14:textId="77777777" w:rsidR="00B61F8F" w:rsidRPr="00362F58" w:rsidRDefault="00BE291D" w:rsidP="00642376">
      <w:pPr>
        <w:spacing w:line="360" w:lineRule="auto"/>
        <w:ind w:firstLineChars="200" w:firstLine="422"/>
        <w:rPr>
          <w:color w:val="000000"/>
          <w:szCs w:val="21"/>
        </w:rPr>
      </w:pPr>
      <w:r w:rsidRPr="00BE291D">
        <w:rPr>
          <w:rFonts w:hint="eastAsia"/>
          <w:b/>
          <w:bCs/>
          <w:color w:val="000000"/>
          <w:szCs w:val="21"/>
        </w:rPr>
        <w:t>健康有效性原则</w:t>
      </w:r>
    </w:p>
    <w:p w14:paraId="099C27A9" w14:textId="21FA3C62" w:rsidR="000D3710" w:rsidRDefault="00255D7F" w:rsidP="00787333">
      <w:pPr>
        <w:spacing w:line="360" w:lineRule="auto"/>
        <w:ind w:firstLineChars="200" w:firstLine="420"/>
        <w:rPr>
          <w:noProof/>
          <w:kern w:val="0"/>
          <w:szCs w:val="20"/>
        </w:rPr>
      </w:pPr>
      <w:r>
        <w:rPr>
          <w:rFonts w:hint="eastAsia"/>
          <w:noProof/>
          <w:kern w:val="0"/>
          <w:szCs w:val="20"/>
        </w:rPr>
        <w:t>作为强化载体的农产品消费量应相对比较稳定，强化之后需保证其强化营养素或其他营养成分的含量、生物可利用性</w:t>
      </w:r>
      <w:r w:rsidR="000D3710">
        <w:rPr>
          <w:rFonts w:hint="eastAsia"/>
          <w:noProof/>
          <w:kern w:val="0"/>
          <w:szCs w:val="20"/>
        </w:rPr>
        <w:t>，强化之后的农产品</w:t>
      </w:r>
      <w:r w:rsidR="000D3710" w:rsidRPr="000D3710">
        <w:rPr>
          <w:rFonts w:hint="eastAsia"/>
          <w:noProof/>
          <w:kern w:val="0"/>
          <w:szCs w:val="20"/>
        </w:rPr>
        <w:t>不应导致人群食用后营养素及其他营养成分摄入过量或不均衡，不应导致任何营养素及其他营养成分的代谢异常</w:t>
      </w:r>
      <w:r w:rsidR="000D3710">
        <w:rPr>
          <w:rFonts w:hint="eastAsia"/>
          <w:noProof/>
          <w:kern w:val="0"/>
          <w:szCs w:val="20"/>
        </w:rPr>
        <w:t>，</w:t>
      </w:r>
      <w:r w:rsidR="000D1528">
        <w:rPr>
          <w:rFonts w:hint="eastAsia"/>
          <w:noProof/>
          <w:kern w:val="0"/>
          <w:szCs w:val="20"/>
        </w:rPr>
        <w:t>且强化</w:t>
      </w:r>
      <w:r w:rsidR="000D3710" w:rsidRPr="000D3710">
        <w:rPr>
          <w:rFonts w:hint="eastAsia"/>
          <w:noProof/>
          <w:kern w:val="0"/>
          <w:szCs w:val="20"/>
        </w:rPr>
        <w:t>营养素或其他营养成分应能在特定的储存、运输和食用条件下保持较好的稳定性</w:t>
      </w:r>
      <w:r w:rsidR="000D1528">
        <w:rPr>
          <w:rFonts w:hint="eastAsia"/>
          <w:noProof/>
          <w:kern w:val="0"/>
          <w:szCs w:val="20"/>
        </w:rPr>
        <w:t>。</w:t>
      </w:r>
    </w:p>
    <w:p w14:paraId="361FAF40" w14:textId="261124B5" w:rsidR="003F170B" w:rsidRDefault="001266FF" w:rsidP="00787333">
      <w:pPr>
        <w:spacing w:line="360" w:lineRule="auto"/>
        <w:ind w:firstLineChars="200" w:firstLine="420"/>
        <w:rPr>
          <w:color w:val="000000"/>
          <w:szCs w:val="21"/>
        </w:rPr>
      </w:pPr>
      <w:r w:rsidRPr="00362F58">
        <w:rPr>
          <w:color w:val="000000"/>
          <w:szCs w:val="21"/>
        </w:rPr>
        <w:t>我国农业标准《</w:t>
      </w:r>
      <w:r w:rsidRPr="00362F58">
        <w:rPr>
          <w:color w:val="000000"/>
          <w:szCs w:val="21"/>
        </w:rPr>
        <w:t xml:space="preserve">NY/T 3116-2017 </w:t>
      </w:r>
      <w:r w:rsidRPr="00362F58">
        <w:rPr>
          <w:color w:val="000000"/>
          <w:szCs w:val="21"/>
        </w:rPr>
        <w:t>富硒马铃薯》中规定富硒马铃薯应该达到</w:t>
      </w:r>
      <w:r w:rsidRPr="00362F58">
        <w:rPr>
          <w:color w:val="000000"/>
          <w:szCs w:val="21"/>
        </w:rPr>
        <w:t>15μg/kg~150μg</w:t>
      </w:r>
      <w:r w:rsidR="003D3286" w:rsidRPr="00362F58">
        <w:rPr>
          <w:color w:val="000000"/>
          <w:szCs w:val="21"/>
        </w:rPr>
        <w:t>/</w:t>
      </w:r>
      <w:r w:rsidRPr="00362F58">
        <w:rPr>
          <w:color w:val="000000"/>
          <w:szCs w:val="21"/>
        </w:rPr>
        <w:t>kg</w:t>
      </w:r>
      <w:r w:rsidRPr="00362F58">
        <w:rPr>
          <w:color w:val="000000"/>
          <w:szCs w:val="21"/>
        </w:rPr>
        <w:t>，而小麦、水稻等作物中硒含量分别为</w:t>
      </w:r>
      <w:r w:rsidRPr="00362F58">
        <w:rPr>
          <w:color w:val="000000"/>
          <w:szCs w:val="21"/>
        </w:rPr>
        <w:t>40.5μg/kg</w:t>
      </w:r>
      <w:r w:rsidRPr="00362F58">
        <w:rPr>
          <w:color w:val="000000"/>
          <w:szCs w:val="21"/>
        </w:rPr>
        <w:t>、</w:t>
      </w:r>
      <w:r w:rsidRPr="00362F58">
        <w:rPr>
          <w:color w:val="000000"/>
          <w:szCs w:val="21"/>
        </w:rPr>
        <w:t>23.3μg/kg</w:t>
      </w:r>
      <w:r w:rsidRPr="00362F58">
        <w:rPr>
          <w:color w:val="000000"/>
          <w:szCs w:val="21"/>
        </w:rPr>
        <w:t>，普通猪肉中硒含量达到</w:t>
      </w:r>
      <w:r w:rsidRPr="00362F58">
        <w:rPr>
          <w:color w:val="000000"/>
          <w:szCs w:val="21"/>
        </w:rPr>
        <w:t>119.7μg/kg</w:t>
      </w:r>
      <w:r w:rsidRPr="00362F58">
        <w:rPr>
          <w:color w:val="000000"/>
          <w:szCs w:val="21"/>
        </w:rPr>
        <w:t>，</w:t>
      </w:r>
      <w:r w:rsidR="00911441">
        <w:rPr>
          <w:rFonts w:hint="eastAsia"/>
          <w:color w:val="000000"/>
          <w:szCs w:val="21"/>
        </w:rPr>
        <w:t>从中可以</w:t>
      </w:r>
      <w:r w:rsidR="00911441">
        <w:rPr>
          <w:color w:val="000000"/>
          <w:szCs w:val="21"/>
        </w:rPr>
        <w:t>看出猪肉可以</w:t>
      </w:r>
      <w:r w:rsidRPr="00362F58">
        <w:rPr>
          <w:color w:val="000000"/>
          <w:szCs w:val="21"/>
        </w:rPr>
        <w:t>作为一个很好的</w:t>
      </w:r>
      <w:r w:rsidR="003D3286" w:rsidRPr="00362F58">
        <w:rPr>
          <w:color w:val="000000"/>
          <w:szCs w:val="21"/>
        </w:rPr>
        <w:t>硒来源食物，</w:t>
      </w:r>
      <w:r w:rsidR="00911441">
        <w:rPr>
          <w:rFonts w:hint="eastAsia"/>
          <w:color w:val="000000"/>
          <w:szCs w:val="21"/>
        </w:rPr>
        <w:t>与其他</w:t>
      </w:r>
      <w:r w:rsidR="00911441">
        <w:rPr>
          <w:color w:val="000000"/>
          <w:szCs w:val="21"/>
        </w:rPr>
        <w:t>载体相比具有</w:t>
      </w:r>
      <w:r w:rsidR="003D3286" w:rsidRPr="00362F58">
        <w:rPr>
          <w:color w:val="000000"/>
          <w:szCs w:val="21"/>
        </w:rPr>
        <w:t>较强的优势和突出性。同时</w:t>
      </w:r>
      <w:r w:rsidR="003F170B" w:rsidRPr="00362F58">
        <w:rPr>
          <w:color w:val="000000"/>
          <w:szCs w:val="21"/>
        </w:rPr>
        <w:t>营养强化载体农产品需要在我国目前的饮食结构中</w:t>
      </w:r>
      <w:r w:rsidR="00911441">
        <w:rPr>
          <w:rFonts w:hint="eastAsia"/>
          <w:color w:val="000000"/>
          <w:szCs w:val="21"/>
        </w:rPr>
        <w:t>需</w:t>
      </w:r>
      <w:r w:rsidR="003F170B" w:rsidRPr="00362F58">
        <w:rPr>
          <w:color w:val="000000"/>
          <w:szCs w:val="21"/>
        </w:rPr>
        <w:t>占有一定的比例，</w:t>
      </w:r>
      <w:r w:rsidR="003D3286" w:rsidRPr="00362F58">
        <w:rPr>
          <w:color w:val="000000"/>
          <w:szCs w:val="21"/>
        </w:rPr>
        <w:t>应当</w:t>
      </w:r>
      <w:r w:rsidR="003F170B" w:rsidRPr="00362F58">
        <w:rPr>
          <w:color w:val="000000"/>
          <w:szCs w:val="21"/>
        </w:rPr>
        <w:t>避免出现强化产品无人消费、消费量少等现象</w:t>
      </w:r>
      <w:r w:rsidR="00787333" w:rsidRPr="00854CDA">
        <w:rPr>
          <w:rFonts w:hint="eastAsia"/>
          <w:color w:val="000000"/>
          <w:szCs w:val="21"/>
        </w:rPr>
        <w:t>。</w:t>
      </w:r>
    </w:p>
    <w:p w14:paraId="77CA14DE" w14:textId="5B41601F" w:rsidR="00B32F2B" w:rsidRDefault="00B32F2B" w:rsidP="00B32F2B">
      <w:pPr>
        <w:spacing w:line="360" w:lineRule="auto"/>
        <w:ind w:firstLineChars="200" w:firstLine="420"/>
        <w:rPr>
          <w:color w:val="000000"/>
          <w:szCs w:val="21"/>
        </w:rPr>
      </w:pPr>
      <w:r w:rsidRPr="00362F58">
        <w:rPr>
          <w:color w:val="000000"/>
          <w:szCs w:val="21"/>
        </w:rPr>
        <w:t>强化营养素种类与剂量</w:t>
      </w:r>
      <w:r w:rsidR="00621005">
        <w:rPr>
          <w:rFonts w:hint="eastAsia"/>
          <w:color w:val="000000"/>
          <w:szCs w:val="21"/>
        </w:rPr>
        <w:t>还</w:t>
      </w:r>
      <w:r w:rsidRPr="00362F58">
        <w:rPr>
          <w:color w:val="000000"/>
          <w:szCs w:val="21"/>
        </w:rPr>
        <w:t>应当符合营养学原理，人体所需要各种营养素在数量之间有一定的比</w:t>
      </w:r>
      <w:r w:rsidRPr="00362F58">
        <w:rPr>
          <w:color w:val="000000"/>
          <w:szCs w:val="21"/>
        </w:rPr>
        <w:lastRenderedPageBreak/>
        <w:t>例关系，因此，所强化的营养素除了考虑其生物利用率之外，还应注意保持各营养素之间的平衡。强化的主要目的是改善天然食物存在的营养素不平衡关系，使之达到平衡，适应人体需要。强化的剂量应适当，如若不当，不但无益，甚至反而会造成某些新的不平衡，产生某些不良影响。这些平衡关系大致有：必需氨基酸之间的平衡，产能营养素之间的平衡，维生素</w:t>
      </w:r>
      <w:proofErr w:type="spellStart"/>
      <w:r w:rsidRPr="00362F58">
        <w:rPr>
          <w:color w:val="000000"/>
          <w:szCs w:val="21"/>
        </w:rPr>
        <w:t>B</w:t>
      </w:r>
      <w:r w:rsidRPr="00362F58">
        <w:rPr>
          <w:color w:val="000000"/>
          <w:szCs w:val="21"/>
          <w:vertAlign w:val="subscript"/>
        </w:rPr>
        <w:t>l</w:t>
      </w:r>
      <w:proofErr w:type="spellEnd"/>
      <w:r w:rsidRPr="00362F58">
        <w:rPr>
          <w:color w:val="000000"/>
          <w:szCs w:val="21"/>
        </w:rPr>
        <w:t>、维生素</w:t>
      </w:r>
      <w:r w:rsidRPr="00362F58">
        <w:rPr>
          <w:color w:val="000000"/>
          <w:szCs w:val="21"/>
        </w:rPr>
        <w:t>B</w:t>
      </w:r>
      <w:r w:rsidRPr="00362F58">
        <w:rPr>
          <w:color w:val="000000"/>
          <w:szCs w:val="21"/>
          <w:vertAlign w:val="subscript"/>
        </w:rPr>
        <w:t>2</w:t>
      </w:r>
      <w:r w:rsidRPr="00362F58">
        <w:rPr>
          <w:color w:val="000000"/>
          <w:szCs w:val="21"/>
        </w:rPr>
        <w:t>、烟酸与能量之间的平衡，以及钙、磷平衡等等（杨月欣</w:t>
      </w:r>
      <w:r w:rsidRPr="00362F58">
        <w:rPr>
          <w:color w:val="000000"/>
          <w:szCs w:val="21"/>
        </w:rPr>
        <w:t>, 2004</w:t>
      </w:r>
      <w:r w:rsidRPr="00362F58">
        <w:rPr>
          <w:color w:val="000000"/>
          <w:szCs w:val="21"/>
        </w:rPr>
        <w:t>）。</w:t>
      </w:r>
    </w:p>
    <w:p w14:paraId="130078CB" w14:textId="231F798C" w:rsidR="00B32F2B" w:rsidRPr="00B32F2B" w:rsidRDefault="00B32F2B" w:rsidP="00B32F2B">
      <w:pPr>
        <w:spacing w:line="360" w:lineRule="auto"/>
        <w:ind w:firstLineChars="200" w:firstLine="420"/>
        <w:rPr>
          <w:color w:val="000000"/>
          <w:szCs w:val="21"/>
        </w:rPr>
      </w:pPr>
      <w:r>
        <w:rPr>
          <w:rFonts w:hint="eastAsia"/>
          <w:color w:val="000000"/>
          <w:szCs w:val="21"/>
        </w:rPr>
        <w:t>同时</w:t>
      </w:r>
      <w:r>
        <w:rPr>
          <w:rFonts w:hint="eastAsia"/>
          <w:noProof/>
          <w:kern w:val="0"/>
          <w:szCs w:val="20"/>
        </w:rPr>
        <w:t>还应当避免出现</w:t>
      </w:r>
      <w:r w:rsidRPr="000D3710">
        <w:rPr>
          <w:rFonts w:hint="eastAsia"/>
          <w:noProof/>
          <w:kern w:val="0"/>
          <w:szCs w:val="20"/>
        </w:rPr>
        <w:t>夸大</w:t>
      </w:r>
      <w:r>
        <w:rPr>
          <w:rFonts w:hint="eastAsia"/>
          <w:noProof/>
          <w:kern w:val="0"/>
          <w:szCs w:val="20"/>
        </w:rPr>
        <w:t>营养强化</w:t>
      </w:r>
      <w:r w:rsidRPr="000D3710">
        <w:rPr>
          <w:rFonts w:hint="eastAsia"/>
          <w:noProof/>
          <w:kern w:val="0"/>
          <w:szCs w:val="20"/>
        </w:rPr>
        <w:t>农产品对人体的保健和医疗作用，误导和欺骗消费者</w:t>
      </w:r>
      <w:r>
        <w:rPr>
          <w:rFonts w:hint="eastAsia"/>
          <w:noProof/>
          <w:kern w:val="0"/>
          <w:szCs w:val="20"/>
        </w:rPr>
        <w:t>等现象</w:t>
      </w:r>
      <w:r w:rsidRPr="00362F58">
        <w:rPr>
          <w:color w:val="000000"/>
          <w:szCs w:val="21"/>
        </w:rPr>
        <w:t>，避免出现一些虚假噱头产品。</w:t>
      </w:r>
    </w:p>
    <w:p w14:paraId="789305F6" w14:textId="32BA1C97" w:rsidR="00EA5102" w:rsidRPr="00362F58" w:rsidRDefault="00EA5102" w:rsidP="00EA5102">
      <w:pPr>
        <w:ind w:firstLineChars="200" w:firstLine="420"/>
        <w:rPr>
          <w:b/>
        </w:rPr>
      </w:pPr>
      <w:r w:rsidRPr="00362F58">
        <w:rPr>
          <w:szCs w:val="21"/>
        </w:rPr>
        <w:t>（</w:t>
      </w:r>
      <w:r w:rsidR="00164DFD">
        <w:rPr>
          <w:rFonts w:hint="eastAsia"/>
          <w:szCs w:val="21"/>
        </w:rPr>
        <w:t>七</w:t>
      </w:r>
      <w:r w:rsidRPr="00362F58">
        <w:rPr>
          <w:szCs w:val="21"/>
        </w:rPr>
        <w:t>）强化</w:t>
      </w:r>
      <w:r w:rsidR="0063197E">
        <w:rPr>
          <w:rFonts w:hint="eastAsia"/>
          <w:szCs w:val="21"/>
        </w:rPr>
        <w:t>水平</w:t>
      </w:r>
    </w:p>
    <w:p w14:paraId="3B5894CB" w14:textId="55A8BDBD" w:rsidR="00164DFD" w:rsidRDefault="00164DFD" w:rsidP="00164DFD">
      <w:pPr>
        <w:pStyle w:val="af0"/>
        <w:spacing w:before="120" w:after="120"/>
        <w:rPr>
          <w:rFonts w:eastAsia="宋体"/>
          <w:kern w:val="2"/>
          <w:szCs w:val="21"/>
        </w:rPr>
      </w:pPr>
      <w:r w:rsidRPr="00164DFD">
        <w:rPr>
          <w:rFonts w:eastAsia="宋体"/>
          <w:kern w:val="2"/>
          <w:szCs w:val="21"/>
        </w:rPr>
        <w:t xml:space="preserve">1. </w:t>
      </w:r>
      <w:r w:rsidRPr="00164DFD">
        <w:rPr>
          <w:rFonts w:eastAsia="宋体" w:hint="eastAsia"/>
          <w:kern w:val="2"/>
          <w:szCs w:val="21"/>
        </w:rPr>
        <w:t>强化目标值高限的设定</w:t>
      </w:r>
    </w:p>
    <w:p w14:paraId="4583D666" w14:textId="562AFFDF" w:rsidR="0063197E" w:rsidRPr="0063197E" w:rsidRDefault="0063197E" w:rsidP="0063197E">
      <w:pPr>
        <w:pStyle w:val="a6"/>
        <w:spacing w:line="360" w:lineRule="auto"/>
        <w:ind w:firstLine="420"/>
      </w:pPr>
      <w:r w:rsidRPr="0063197E">
        <w:rPr>
          <w:rFonts w:hint="eastAsia"/>
        </w:rPr>
        <w:t>营养素或其他营养成分的强化目标值高限应考虑到人群的营养和健康状况，以及国家相关标准和行政法规的要求。对于过量后存在安全风险的营养素或其他营养成分，需设置安全限值；对于不存在过量安全风险的营养素或其他营养成分，暂不设置安全限值。</w:t>
      </w:r>
    </w:p>
    <w:p w14:paraId="60D32C19" w14:textId="77777777" w:rsidR="00164DFD" w:rsidRPr="00362F58" w:rsidRDefault="00164DFD" w:rsidP="00EA5102">
      <w:pPr>
        <w:spacing w:line="400" w:lineRule="exact"/>
        <w:ind w:firstLineChars="150" w:firstLine="315"/>
        <w:rPr>
          <w:szCs w:val="21"/>
        </w:rPr>
      </w:pPr>
    </w:p>
    <w:p w14:paraId="204FAF00" w14:textId="60A84B72" w:rsidR="00EA5102" w:rsidRDefault="00EA5102" w:rsidP="00EA5102">
      <w:pPr>
        <w:jc w:val="center"/>
        <w:rPr>
          <w:szCs w:val="21"/>
        </w:rPr>
      </w:pPr>
      <w:r w:rsidRPr="00362F58">
        <w:rPr>
          <w:szCs w:val="21"/>
        </w:rPr>
        <w:t>表</w:t>
      </w:r>
      <w:r w:rsidRPr="00362F58">
        <w:rPr>
          <w:szCs w:val="21"/>
        </w:rPr>
        <w:t xml:space="preserve">1 </w:t>
      </w:r>
      <w:r w:rsidRPr="00362F58">
        <w:rPr>
          <w:szCs w:val="21"/>
        </w:rPr>
        <w:t>不同人群营养素摄入风险阈值</w:t>
      </w:r>
    </w:p>
    <w:p w14:paraId="33633359" w14:textId="77777777" w:rsidR="004C2D00" w:rsidRPr="00362F58" w:rsidRDefault="004C2D00" w:rsidP="00EA5102">
      <w:pPr>
        <w:jc w:val="center"/>
        <w:rPr>
          <w:szCs w:val="21"/>
        </w:rPr>
      </w:pPr>
    </w:p>
    <w:tbl>
      <w:tblPr>
        <w:tblW w:w="5352" w:type="pct"/>
        <w:jc w:val="center"/>
        <w:tblBorders>
          <w:top w:val="single" w:sz="4" w:space="0" w:color="auto"/>
          <w:bottom w:val="single" w:sz="4" w:space="0" w:color="auto"/>
        </w:tblBorders>
        <w:tblLook w:val="04A0" w:firstRow="1" w:lastRow="0" w:firstColumn="1" w:lastColumn="0" w:noHBand="0" w:noVBand="1"/>
      </w:tblPr>
      <w:tblGrid>
        <w:gridCol w:w="1191"/>
        <w:gridCol w:w="1042"/>
        <w:gridCol w:w="960"/>
        <w:gridCol w:w="2420"/>
        <w:gridCol w:w="1224"/>
        <w:gridCol w:w="721"/>
        <w:gridCol w:w="1039"/>
        <w:gridCol w:w="1037"/>
      </w:tblGrid>
      <w:tr w:rsidR="00D41FA6" w:rsidRPr="00362F58" w14:paraId="615F3EB1" w14:textId="77777777" w:rsidTr="006C2909">
        <w:trPr>
          <w:trHeight w:val="312"/>
          <w:jc w:val="center"/>
        </w:trPr>
        <w:tc>
          <w:tcPr>
            <w:tcW w:w="618" w:type="pct"/>
            <w:vMerge w:val="restart"/>
            <w:tcBorders>
              <w:top w:val="single" w:sz="12" w:space="0" w:color="auto"/>
              <w:bottom w:val="nil"/>
            </w:tcBorders>
            <w:shd w:val="clear" w:color="auto" w:fill="auto"/>
            <w:vAlign w:val="center"/>
          </w:tcPr>
          <w:p w14:paraId="2BF94667" w14:textId="77777777" w:rsidR="00EA5102" w:rsidRPr="00362F58" w:rsidRDefault="00EA5102" w:rsidP="00D41FA6">
            <w:pPr>
              <w:jc w:val="center"/>
              <w:rPr>
                <w:bCs/>
                <w:color w:val="000000"/>
                <w:szCs w:val="21"/>
              </w:rPr>
            </w:pPr>
            <w:r w:rsidRPr="00362F58">
              <w:rPr>
                <w:bCs/>
                <w:color w:val="000000"/>
                <w:szCs w:val="21"/>
              </w:rPr>
              <w:t>营养素</w:t>
            </w:r>
          </w:p>
        </w:tc>
        <w:tc>
          <w:tcPr>
            <w:tcW w:w="541" w:type="pct"/>
            <w:vMerge w:val="restart"/>
            <w:tcBorders>
              <w:top w:val="single" w:sz="12" w:space="0" w:color="auto"/>
              <w:bottom w:val="nil"/>
            </w:tcBorders>
            <w:shd w:val="clear" w:color="auto" w:fill="auto"/>
            <w:vAlign w:val="center"/>
          </w:tcPr>
          <w:p w14:paraId="150EA820" w14:textId="77777777" w:rsidR="00EA5102" w:rsidRPr="00362F58" w:rsidRDefault="00EA5102" w:rsidP="00D41FA6">
            <w:pPr>
              <w:jc w:val="center"/>
              <w:rPr>
                <w:bCs/>
                <w:color w:val="000000"/>
                <w:szCs w:val="21"/>
              </w:rPr>
            </w:pPr>
            <w:r w:rsidRPr="00362F58">
              <w:rPr>
                <w:bCs/>
                <w:color w:val="000000"/>
                <w:szCs w:val="21"/>
              </w:rPr>
              <w:t>单位</w:t>
            </w:r>
          </w:p>
        </w:tc>
        <w:tc>
          <w:tcPr>
            <w:tcW w:w="498" w:type="pct"/>
            <w:vMerge w:val="restart"/>
            <w:tcBorders>
              <w:top w:val="single" w:sz="12" w:space="0" w:color="auto"/>
              <w:bottom w:val="nil"/>
            </w:tcBorders>
            <w:shd w:val="clear" w:color="auto" w:fill="auto"/>
            <w:vAlign w:val="center"/>
          </w:tcPr>
          <w:p w14:paraId="6E548AC5" w14:textId="77777777" w:rsidR="00EA5102" w:rsidRPr="00362F58" w:rsidRDefault="00EA5102" w:rsidP="00D41FA6">
            <w:pPr>
              <w:jc w:val="center"/>
              <w:rPr>
                <w:bCs/>
                <w:color w:val="000000"/>
                <w:szCs w:val="21"/>
              </w:rPr>
            </w:pPr>
            <w:r w:rsidRPr="00362F58">
              <w:rPr>
                <w:bCs/>
                <w:color w:val="000000"/>
                <w:szCs w:val="21"/>
              </w:rPr>
              <w:t>年龄组</w:t>
            </w:r>
          </w:p>
        </w:tc>
        <w:tc>
          <w:tcPr>
            <w:tcW w:w="1256" w:type="pct"/>
            <w:vMerge w:val="restart"/>
            <w:tcBorders>
              <w:top w:val="single" w:sz="12" w:space="0" w:color="auto"/>
              <w:bottom w:val="nil"/>
            </w:tcBorders>
            <w:shd w:val="clear" w:color="auto" w:fill="auto"/>
            <w:vAlign w:val="center"/>
          </w:tcPr>
          <w:p w14:paraId="3C5C9BC8" w14:textId="77777777" w:rsidR="00EA5102" w:rsidRPr="00362F58" w:rsidRDefault="00EA5102" w:rsidP="00D41FA6">
            <w:pPr>
              <w:jc w:val="center"/>
              <w:rPr>
                <w:bCs/>
                <w:color w:val="000000"/>
                <w:szCs w:val="21"/>
              </w:rPr>
            </w:pPr>
            <w:r w:rsidRPr="00362F58">
              <w:rPr>
                <w:bCs/>
                <w:color w:val="000000"/>
                <w:szCs w:val="21"/>
              </w:rPr>
              <w:t>能量摄入</w:t>
            </w:r>
            <w:r w:rsidRPr="00362F58">
              <w:rPr>
                <w:bCs/>
                <w:color w:val="000000"/>
                <w:szCs w:val="21"/>
              </w:rPr>
              <w:t>P</w:t>
            </w:r>
            <w:r w:rsidRPr="00362F58">
              <w:rPr>
                <w:bCs/>
                <w:color w:val="000000"/>
                <w:szCs w:val="21"/>
                <w:vertAlign w:val="subscript"/>
              </w:rPr>
              <w:t>95</w:t>
            </w:r>
            <w:r w:rsidRPr="00362F58">
              <w:rPr>
                <w:bCs/>
                <w:color w:val="000000"/>
                <w:szCs w:val="21"/>
              </w:rPr>
              <w:t>（</w:t>
            </w:r>
            <w:r w:rsidRPr="00362F58">
              <w:rPr>
                <w:bCs/>
                <w:color w:val="000000"/>
                <w:szCs w:val="21"/>
              </w:rPr>
              <w:t>kcal</w:t>
            </w:r>
            <w:r w:rsidRPr="00362F58">
              <w:rPr>
                <w:bCs/>
                <w:color w:val="000000"/>
                <w:szCs w:val="21"/>
              </w:rPr>
              <w:t>）</w:t>
            </w:r>
          </w:p>
        </w:tc>
        <w:tc>
          <w:tcPr>
            <w:tcW w:w="635" w:type="pct"/>
            <w:vMerge w:val="restart"/>
            <w:tcBorders>
              <w:top w:val="single" w:sz="12" w:space="0" w:color="auto"/>
              <w:bottom w:val="nil"/>
            </w:tcBorders>
            <w:shd w:val="clear" w:color="auto" w:fill="auto"/>
            <w:vAlign w:val="center"/>
          </w:tcPr>
          <w:p w14:paraId="47D11701" w14:textId="77777777" w:rsidR="00EA5102" w:rsidRPr="00362F58" w:rsidRDefault="00EA5102" w:rsidP="00D41FA6">
            <w:pPr>
              <w:jc w:val="center"/>
              <w:rPr>
                <w:bCs/>
                <w:color w:val="000000"/>
                <w:szCs w:val="21"/>
              </w:rPr>
            </w:pPr>
            <w:r w:rsidRPr="00362F58">
              <w:rPr>
                <w:bCs/>
                <w:color w:val="000000"/>
                <w:szCs w:val="21"/>
              </w:rPr>
              <w:t>NRV/RNI</w:t>
            </w:r>
          </w:p>
        </w:tc>
        <w:tc>
          <w:tcPr>
            <w:tcW w:w="374" w:type="pct"/>
            <w:vMerge w:val="restart"/>
            <w:tcBorders>
              <w:top w:val="single" w:sz="12" w:space="0" w:color="auto"/>
              <w:bottom w:val="nil"/>
            </w:tcBorders>
            <w:shd w:val="clear" w:color="auto" w:fill="auto"/>
            <w:vAlign w:val="center"/>
          </w:tcPr>
          <w:p w14:paraId="3B6C68EA" w14:textId="77777777" w:rsidR="00EA5102" w:rsidRPr="00362F58" w:rsidRDefault="00EA5102" w:rsidP="00D41FA6">
            <w:pPr>
              <w:jc w:val="center"/>
              <w:rPr>
                <w:bCs/>
                <w:color w:val="000000"/>
                <w:szCs w:val="21"/>
              </w:rPr>
            </w:pPr>
            <w:r w:rsidRPr="00362F58">
              <w:rPr>
                <w:bCs/>
                <w:color w:val="000000"/>
                <w:szCs w:val="21"/>
              </w:rPr>
              <w:t>UL</w:t>
            </w:r>
          </w:p>
        </w:tc>
        <w:tc>
          <w:tcPr>
            <w:tcW w:w="1077" w:type="pct"/>
            <w:gridSpan w:val="2"/>
            <w:tcBorders>
              <w:top w:val="single" w:sz="12" w:space="0" w:color="auto"/>
              <w:bottom w:val="nil"/>
            </w:tcBorders>
            <w:shd w:val="clear" w:color="auto" w:fill="auto"/>
            <w:vAlign w:val="center"/>
          </w:tcPr>
          <w:p w14:paraId="4901B3E5" w14:textId="77777777" w:rsidR="00EA5102" w:rsidRPr="00362F58" w:rsidRDefault="00EA5102" w:rsidP="00D41FA6">
            <w:pPr>
              <w:rPr>
                <w:bCs/>
                <w:color w:val="000000"/>
                <w:szCs w:val="21"/>
              </w:rPr>
            </w:pPr>
            <w:r w:rsidRPr="00362F58">
              <w:rPr>
                <w:bCs/>
                <w:color w:val="000000"/>
                <w:szCs w:val="21"/>
              </w:rPr>
              <w:t>营养素量</w:t>
            </w:r>
            <w:r w:rsidRPr="00362F58">
              <w:rPr>
                <w:bCs/>
                <w:color w:val="000000"/>
                <w:szCs w:val="21"/>
              </w:rPr>
              <w:t>/100 kcal</w:t>
            </w:r>
          </w:p>
        </w:tc>
      </w:tr>
      <w:tr w:rsidR="00D41FA6" w:rsidRPr="00362F58" w14:paraId="5FC07EED" w14:textId="77777777" w:rsidTr="006C2909">
        <w:trPr>
          <w:trHeight w:val="312"/>
          <w:jc w:val="center"/>
        </w:trPr>
        <w:tc>
          <w:tcPr>
            <w:tcW w:w="618" w:type="pct"/>
            <w:vMerge/>
            <w:tcBorders>
              <w:top w:val="nil"/>
              <w:bottom w:val="single" w:sz="12" w:space="0" w:color="auto"/>
            </w:tcBorders>
            <w:shd w:val="clear" w:color="auto" w:fill="auto"/>
            <w:vAlign w:val="center"/>
          </w:tcPr>
          <w:p w14:paraId="1DF4F8B9" w14:textId="77777777" w:rsidR="00EA5102" w:rsidRPr="00362F58" w:rsidRDefault="00EA5102" w:rsidP="00D41FA6">
            <w:pPr>
              <w:jc w:val="center"/>
              <w:rPr>
                <w:bCs/>
                <w:color w:val="000000"/>
                <w:szCs w:val="21"/>
              </w:rPr>
            </w:pPr>
          </w:p>
        </w:tc>
        <w:tc>
          <w:tcPr>
            <w:tcW w:w="541" w:type="pct"/>
            <w:vMerge/>
            <w:tcBorders>
              <w:top w:val="nil"/>
              <w:bottom w:val="single" w:sz="12" w:space="0" w:color="auto"/>
            </w:tcBorders>
            <w:shd w:val="clear" w:color="auto" w:fill="auto"/>
            <w:vAlign w:val="center"/>
          </w:tcPr>
          <w:p w14:paraId="59F6A4AD" w14:textId="77777777" w:rsidR="00EA5102" w:rsidRPr="00362F58" w:rsidRDefault="00EA5102" w:rsidP="00D41FA6">
            <w:pPr>
              <w:jc w:val="center"/>
              <w:rPr>
                <w:bCs/>
                <w:color w:val="000000"/>
                <w:szCs w:val="21"/>
              </w:rPr>
            </w:pPr>
          </w:p>
        </w:tc>
        <w:tc>
          <w:tcPr>
            <w:tcW w:w="498" w:type="pct"/>
            <w:vMerge/>
            <w:tcBorders>
              <w:top w:val="nil"/>
              <w:bottom w:val="single" w:sz="12" w:space="0" w:color="auto"/>
            </w:tcBorders>
            <w:shd w:val="clear" w:color="auto" w:fill="auto"/>
            <w:vAlign w:val="center"/>
          </w:tcPr>
          <w:p w14:paraId="66186806" w14:textId="77777777" w:rsidR="00EA5102" w:rsidRPr="00362F58" w:rsidRDefault="00EA5102" w:rsidP="00D41FA6">
            <w:pPr>
              <w:jc w:val="center"/>
              <w:rPr>
                <w:bCs/>
                <w:color w:val="000000"/>
                <w:szCs w:val="21"/>
              </w:rPr>
            </w:pPr>
          </w:p>
        </w:tc>
        <w:tc>
          <w:tcPr>
            <w:tcW w:w="1256" w:type="pct"/>
            <w:vMerge/>
            <w:tcBorders>
              <w:top w:val="nil"/>
              <w:bottom w:val="single" w:sz="12" w:space="0" w:color="auto"/>
            </w:tcBorders>
            <w:shd w:val="clear" w:color="auto" w:fill="auto"/>
          </w:tcPr>
          <w:p w14:paraId="515B8C97" w14:textId="77777777" w:rsidR="00EA5102" w:rsidRPr="00362F58" w:rsidRDefault="00EA5102" w:rsidP="00D41FA6">
            <w:pPr>
              <w:jc w:val="center"/>
              <w:rPr>
                <w:bCs/>
                <w:color w:val="000000"/>
                <w:szCs w:val="21"/>
              </w:rPr>
            </w:pPr>
          </w:p>
        </w:tc>
        <w:tc>
          <w:tcPr>
            <w:tcW w:w="635" w:type="pct"/>
            <w:vMerge/>
            <w:tcBorders>
              <w:top w:val="nil"/>
              <w:bottom w:val="single" w:sz="12" w:space="0" w:color="auto"/>
            </w:tcBorders>
            <w:shd w:val="clear" w:color="auto" w:fill="auto"/>
          </w:tcPr>
          <w:p w14:paraId="402D519A" w14:textId="77777777" w:rsidR="00EA5102" w:rsidRPr="00362F58" w:rsidRDefault="00EA5102" w:rsidP="00D41FA6">
            <w:pPr>
              <w:jc w:val="center"/>
              <w:rPr>
                <w:bCs/>
                <w:color w:val="000000"/>
                <w:szCs w:val="21"/>
              </w:rPr>
            </w:pPr>
          </w:p>
        </w:tc>
        <w:tc>
          <w:tcPr>
            <w:tcW w:w="374" w:type="pct"/>
            <w:vMerge/>
            <w:tcBorders>
              <w:top w:val="nil"/>
              <w:bottom w:val="single" w:sz="12" w:space="0" w:color="auto"/>
            </w:tcBorders>
            <w:shd w:val="clear" w:color="auto" w:fill="auto"/>
          </w:tcPr>
          <w:p w14:paraId="25A04522" w14:textId="77777777" w:rsidR="00EA5102" w:rsidRPr="00362F58" w:rsidRDefault="00EA5102" w:rsidP="00D41FA6">
            <w:pPr>
              <w:jc w:val="center"/>
              <w:rPr>
                <w:bCs/>
                <w:color w:val="000000"/>
                <w:szCs w:val="21"/>
              </w:rPr>
            </w:pPr>
          </w:p>
        </w:tc>
        <w:tc>
          <w:tcPr>
            <w:tcW w:w="539" w:type="pct"/>
            <w:tcBorders>
              <w:top w:val="nil"/>
              <w:bottom w:val="single" w:sz="12" w:space="0" w:color="auto"/>
            </w:tcBorders>
            <w:shd w:val="clear" w:color="auto" w:fill="auto"/>
            <w:vAlign w:val="center"/>
          </w:tcPr>
          <w:p w14:paraId="1088E812" w14:textId="77777777" w:rsidR="00EA5102" w:rsidRPr="00362F58" w:rsidRDefault="00EA5102" w:rsidP="00D41FA6">
            <w:pPr>
              <w:jc w:val="center"/>
              <w:rPr>
                <w:bCs/>
                <w:color w:val="000000"/>
                <w:szCs w:val="21"/>
              </w:rPr>
            </w:pPr>
            <w:r w:rsidRPr="00362F58">
              <w:rPr>
                <w:bCs/>
                <w:color w:val="000000"/>
                <w:szCs w:val="21"/>
              </w:rPr>
              <w:t>下限</w:t>
            </w:r>
          </w:p>
        </w:tc>
        <w:tc>
          <w:tcPr>
            <w:tcW w:w="538" w:type="pct"/>
            <w:tcBorders>
              <w:top w:val="nil"/>
              <w:bottom w:val="single" w:sz="12" w:space="0" w:color="auto"/>
            </w:tcBorders>
            <w:shd w:val="clear" w:color="auto" w:fill="auto"/>
            <w:vAlign w:val="center"/>
          </w:tcPr>
          <w:p w14:paraId="6F3BAF49" w14:textId="77777777" w:rsidR="00EA5102" w:rsidRPr="00362F58" w:rsidRDefault="00EA5102" w:rsidP="00D41FA6">
            <w:pPr>
              <w:jc w:val="center"/>
              <w:rPr>
                <w:bCs/>
                <w:color w:val="000000"/>
                <w:szCs w:val="21"/>
              </w:rPr>
            </w:pPr>
            <w:r w:rsidRPr="00362F58">
              <w:rPr>
                <w:bCs/>
                <w:color w:val="000000"/>
                <w:szCs w:val="21"/>
              </w:rPr>
              <w:t>上限</w:t>
            </w:r>
          </w:p>
        </w:tc>
      </w:tr>
      <w:tr w:rsidR="00D41FA6" w:rsidRPr="00362F58" w14:paraId="48A1DFF7" w14:textId="77777777" w:rsidTr="006C2909">
        <w:trPr>
          <w:trHeight w:val="399"/>
          <w:jc w:val="center"/>
        </w:trPr>
        <w:tc>
          <w:tcPr>
            <w:tcW w:w="618" w:type="pct"/>
            <w:vMerge w:val="restart"/>
            <w:tcBorders>
              <w:top w:val="single" w:sz="12" w:space="0" w:color="auto"/>
            </w:tcBorders>
            <w:shd w:val="clear" w:color="auto" w:fill="auto"/>
            <w:vAlign w:val="center"/>
          </w:tcPr>
          <w:p w14:paraId="76D22A3A" w14:textId="77777777" w:rsidR="00EA5102" w:rsidRPr="00362F58" w:rsidRDefault="00EA5102" w:rsidP="00D41FA6">
            <w:pPr>
              <w:jc w:val="center"/>
              <w:rPr>
                <w:bCs/>
                <w:color w:val="000000"/>
                <w:szCs w:val="21"/>
              </w:rPr>
            </w:pPr>
            <w:r w:rsidRPr="00362F58">
              <w:rPr>
                <w:bCs/>
                <w:color w:val="000000"/>
                <w:szCs w:val="21"/>
              </w:rPr>
              <w:t>维生素</w:t>
            </w:r>
            <w:r w:rsidRPr="00362F58">
              <w:rPr>
                <w:bCs/>
                <w:color w:val="000000"/>
                <w:szCs w:val="21"/>
              </w:rPr>
              <w:t>A</w:t>
            </w:r>
            <w:r w:rsidRPr="00362F58">
              <w:rPr>
                <w:bCs/>
                <w:color w:val="000000"/>
                <w:szCs w:val="21"/>
              </w:rPr>
              <w:t>（视黄醇）</w:t>
            </w:r>
          </w:p>
        </w:tc>
        <w:tc>
          <w:tcPr>
            <w:tcW w:w="541" w:type="pct"/>
            <w:vMerge w:val="restart"/>
            <w:tcBorders>
              <w:top w:val="single" w:sz="12" w:space="0" w:color="auto"/>
            </w:tcBorders>
            <w:shd w:val="clear" w:color="auto" w:fill="auto"/>
            <w:vAlign w:val="center"/>
          </w:tcPr>
          <w:p w14:paraId="77AAF4FE" w14:textId="77777777" w:rsidR="00EA5102" w:rsidRPr="00362F58" w:rsidRDefault="00EA5102" w:rsidP="00D41FA6">
            <w:pPr>
              <w:jc w:val="center"/>
              <w:rPr>
                <w:bCs/>
                <w:color w:val="000000"/>
                <w:szCs w:val="21"/>
              </w:rPr>
            </w:pPr>
            <w:proofErr w:type="spellStart"/>
            <w:r w:rsidRPr="00362F58">
              <w:rPr>
                <w:bCs/>
                <w:color w:val="000000"/>
                <w:szCs w:val="21"/>
              </w:rPr>
              <w:t>μg</w:t>
            </w:r>
            <w:proofErr w:type="spellEnd"/>
            <w:r w:rsidRPr="00362F58">
              <w:rPr>
                <w:bCs/>
                <w:color w:val="000000"/>
                <w:szCs w:val="21"/>
              </w:rPr>
              <w:t xml:space="preserve"> RAE</w:t>
            </w:r>
          </w:p>
        </w:tc>
        <w:tc>
          <w:tcPr>
            <w:tcW w:w="498" w:type="pct"/>
            <w:tcBorders>
              <w:top w:val="single" w:sz="12" w:space="0" w:color="auto"/>
            </w:tcBorders>
            <w:shd w:val="clear" w:color="auto" w:fill="auto"/>
            <w:vAlign w:val="center"/>
          </w:tcPr>
          <w:p w14:paraId="7485B346" w14:textId="77777777" w:rsidR="00EA5102" w:rsidRPr="00362F58" w:rsidRDefault="00EA5102" w:rsidP="00D41FA6">
            <w:pPr>
              <w:jc w:val="center"/>
              <w:rPr>
                <w:bCs/>
                <w:color w:val="000000"/>
                <w:szCs w:val="21"/>
              </w:rPr>
            </w:pPr>
            <w:r w:rsidRPr="00362F58">
              <w:rPr>
                <w:bCs/>
                <w:color w:val="000000"/>
                <w:szCs w:val="21"/>
              </w:rPr>
              <w:t xml:space="preserve">2-5y </w:t>
            </w:r>
          </w:p>
        </w:tc>
        <w:tc>
          <w:tcPr>
            <w:tcW w:w="1256" w:type="pct"/>
            <w:tcBorders>
              <w:top w:val="single" w:sz="12" w:space="0" w:color="auto"/>
            </w:tcBorders>
            <w:shd w:val="clear" w:color="auto" w:fill="auto"/>
          </w:tcPr>
          <w:p w14:paraId="483B8023" w14:textId="77777777" w:rsidR="00EA5102" w:rsidRPr="00362F58" w:rsidRDefault="00EA5102" w:rsidP="00D41FA6">
            <w:pPr>
              <w:jc w:val="center"/>
              <w:rPr>
                <w:color w:val="000000"/>
                <w:szCs w:val="21"/>
              </w:rPr>
            </w:pPr>
            <w:r w:rsidRPr="00362F58">
              <w:rPr>
                <w:color w:val="000000"/>
                <w:szCs w:val="21"/>
              </w:rPr>
              <w:t>2040</w:t>
            </w:r>
          </w:p>
        </w:tc>
        <w:tc>
          <w:tcPr>
            <w:tcW w:w="635" w:type="pct"/>
            <w:vMerge w:val="restart"/>
            <w:tcBorders>
              <w:top w:val="single" w:sz="12" w:space="0" w:color="auto"/>
            </w:tcBorders>
            <w:shd w:val="clear" w:color="auto" w:fill="auto"/>
            <w:vAlign w:val="center"/>
          </w:tcPr>
          <w:p w14:paraId="2DAF945C" w14:textId="77777777" w:rsidR="00EA5102" w:rsidRPr="00362F58" w:rsidRDefault="00EA5102" w:rsidP="00D41FA6">
            <w:pPr>
              <w:jc w:val="center"/>
              <w:rPr>
                <w:szCs w:val="21"/>
              </w:rPr>
            </w:pPr>
            <w:r w:rsidRPr="00362F58">
              <w:rPr>
                <w:szCs w:val="21"/>
              </w:rPr>
              <w:t>800</w:t>
            </w:r>
          </w:p>
        </w:tc>
        <w:tc>
          <w:tcPr>
            <w:tcW w:w="374" w:type="pct"/>
            <w:tcBorders>
              <w:top w:val="single" w:sz="12" w:space="0" w:color="auto"/>
            </w:tcBorders>
            <w:shd w:val="clear" w:color="auto" w:fill="auto"/>
            <w:vAlign w:val="center"/>
          </w:tcPr>
          <w:p w14:paraId="43DB5880" w14:textId="77777777" w:rsidR="00EA5102" w:rsidRPr="00362F58" w:rsidRDefault="00EA5102" w:rsidP="00D41FA6">
            <w:pPr>
              <w:jc w:val="center"/>
              <w:rPr>
                <w:color w:val="000000"/>
                <w:szCs w:val="21"/>
              </w:rPr>
            </w:pPr>
            <w:r w:rsidRPr="00362F58">
              <w:rPr>
                <w:color w:val="000000"/>
                <w:szCs w:val="21"/>
              </w:rPr>
              <w:t>900</w:t>
            </w:r>
          </w:p>
        </w:tc>
        <w:tc>
          <w:tcPr>
            <w:tcW w:w="539" w:type="pct"/>
            <w:vMerge w:val="restart"/>
            <w:tcBorders>
              <w:top w:val="single" w:sz="12" w:space="0" w:color="auto"/>
            </w:tcBorders>
            <w:shd w:val="clear" w:color="auto" w:fill="auto"/>
            <w:vAlign w:val="center"/>
          </w:tcPr>
          <w:p w14:paraId="50DF007D" w14:textId="77777777" w:rsidR="00EA5102" w:rsidRPr="00362F58" w:rsidRDefault="00EA5102" w:rsidP="00D41FA6">
            <w:pPr>
              <w:jc w:val="center"/>
              <w:rPr>
                <w:szCs w:val="21"/>
              </w:rPr>
            </w:pPr>
            <w:r w:rsidRPr="00362F58">
              <w:rPr>
                <w:szCs w:val="21"/>
              </w:rPr>
              <w:t>40.0</w:t>
            </w:r>
          </w:p>
        </w:tc>
        <w:tc>
          <w:tcPr>
            <w:tcW w:w="538" w:type="pct"/>
            <w:tcBorders>
              <w:top w:val="single" w:sz="12" w:space="0" w:color="auto"/>
            </w:tcBorders>
            <w:shd w:val="clear" w:color="auto" w:fill="auto"/>
            <w:vAlign w:val="center"/>
          </w:tcPr>
          <w:p w14:paraId="16229B06" w14:textId="77777777" w:rsidR="00EA5102" w:rsidRPr="00362F58" w:rsidRDefault="00EA5102" w:rsidP="00D41FA6">
            <w:pPr>
              <w:jc w:val="center"/>
              <w:rPr>
                <w:color w:val="000000"/>
                <w:szCs w:val="21"/>
              </w:rPr>
            </w:pPr>
            <w:r w:rsidRPr="00362F58">
              <w:rPr>
                <w:color w:val="000000"/>
                <w:szCs w:val="21"/>
              </w:rPr>
              <w:t xml:space="preserve">44.1 </w:t>
            </w:r>
          </w:p>
        </w:tc>
      </w:tr>
      <w:tr w:rsidR="00D41FA6" w:rsidRPr="00362F58" w14:paraId="5B367173" w14:textId="77777777" w:rsidTr="006C2909">
        <w:trPr>
          <w:trHeight w:val="399"/>
          <w:jc w:val="center"/>
        </w:trPr>
        <w:tc>
          <w:tcPr>
            <w:tcW w:w="618" w:type="pct"/>
            <w:vMerge/>
            <w:shd w:val="clear" w:color="auto" w:fill="auto"/>
            <w:vAlign w:val="center"/>
          </w:tcPr>
          <w:p w14:paraId="0519D5B5" w14:textId="77777777" w:rsidR="00EA5102" w:rsidRPr="00362F58" w:rsidRDefault="00EA5102" w:rsidP="00D41FA6">
            <w:pPr>
              <w:jc w:val="center"/>
              <w:rPr>
                <w:bCs/>
                <w:color w:val="000000"/>
                <w:szCs w:val="21"/>
              </w:rPr>
            </w:pPr>
          </w:p>
        </w:tc>
        <w:tc>
          <w:tcPr>
            <w:tcW w:w="541" w:type="pct"/>
            <w:vMerge/>
            <w:shd w:val="clear" w:color="auto" w:fill="auto"/>
            <w:vAlign w:val="center"/>
          </w:tcPr>
          <w:p w14:paraId="4B284576" w14:textId="77777777" w:rsidR="00EA5102" w:rsidRPr="00362F58" w:rsidRDefault="00EA5102" w:rsidP="00D41FA6">
            <w:pPr>
              <w:jc w:val="center"/>
              <w:rPr>
                <w:bCs/>
                <w:color w:val="000000"/>
                <w:szCs w:val="21"/>
              </w:rPr>
            </w:pPr>
          </w:p>
        </w:tc>
        <w:tc>
          <w:tcPr>
            <w:tcW w:w="498" w:type="pct"/>
            <w:shd w:val="clear" w:color="auto" w:fill="auto"/>
            <w:vAlign w:val="center"/>
          </w:tcPr>
          <w:p w14:paraId="62FDAF5C" w14:textId="77777777" w:rsidR="00EA5102" w:rsidRPr="00362F58" w:rsidRDefault="00EA5102" w:rsidP="00D41FA6">
            <w:pPr>
              <w:jc w:val="center"/>
              <w:rPr>
                <w:bCs/>
                <w:color w:val="000000"/>
                <w:szCs w:val="21"/>
              </w:rPr>
            </w:pPr>
            <w:r w:rsidRPr="00362F58">
              <w:rPr>
                <w:bCs/>
                <w:color w:val="000000"/>
                <w:szCs w:val="21"/>
              </w:rPr>
              <w:t>6-11y</w:t>
            </w:r>
          </w:p>
        </w:tc>
        <w:tc>
          <w:tcPr>
            <w:tcW w:w="1256" w:type="pct"/>
            <w:shd w:val="clear" w:color="auto" w:fill="auto"/>
          </w:tcPr>
          <w:p w14:paraId="393D410D" w14:textId="77777777" w:rsidR="00EA5102" w:rsidRPr="00362F58" w:rsidRDefault="00EA5102" w:rsidP="00D41FA6">
            <w:pPr>
              <w:jc w:val="center"/>
              <w:rPr>
                <w:color w:val="000000"/>
                <w:szCs w:val="21"/>
              </w:rPr>
            </w:pPr>
            <w:r w:rsidRPr="00362F58">
              <w:rPr>
                <w:color w:val="000000"/>
                <w:szCs w:val="21"/>
              </w:rPr>
              <w:t>2735</w:t>
            </w:r>
          </w:p>
        </w:tc>
        <w:tc>
          <w:tcPr>
            <w:tcW w:w="635" w:type="pct"/>
            <w:vMerge/>
            <w:shd w:val="clear" w:color="auto" w:fill="auto"/>
            <w:vAlign w:val="center"/>
          </w:tcPr>
          <w:p w14:paraId="7DF56763" w14:textId="77777777" w:rsidR="00EA5102" w:rsidRPr="00362F58" w:rsidRDefault="00EA5102" w:rsidP="00D41FA6">
            <w:pPr>
              <w:jc w:val="center"/>
              <w:rPr>
                <w:szCs w:val="21"/>
              </w:rPr>
            </w:pPr>
          </w:p>
        </w:tc>
        <w:tc>
          <w:tcPr>
            <w:tcW w:w="374" w:type="pct"/>
            <w:shd w:val="clear" w:color="auto" w:fill="auto"/>
            <w:vAlign w:val="center"/>
          </w:tcPr>
          <w:p w14:paraId="4A8C2EBC" w14:textId="77777777" w:rsidR="00EA5102" w:rsidRPr="00362F58" w:rsidRDefault="00EA5102" w:rsidP="00D41FA6">
            <w:pPr>
              <w:jc w:val="center"/>
              <w:rPr>
                <w:color w:val="000000"/>
                <w:szCs w:val="21"/>
              </w:rPr>
            </w:pPr>
            <w:r w:rsidRPr="00362F58">
              <w:rPr>
                <w:color w:val="000000"/>
                <w:szCs w:val="21"/>
              </w:rPr>
              <w:t>1500</w:t>
            </w:r>
          </w:p>
        </w:tc>
        <w:tc>
          <w:tcPr>
            <w:tcW w:w="539" w:type="pct"/>
            <w:vMerge/>
            <w:shd w:val="clear" w:color="auto" w:fill="auto"/>
            <w:vAlign w:val="center"/>
          </w:tcPr>
          <w:p w14:paraId="7EE9C02E" w14:textId="77777777" w:rsidR="00EA5102" w:rsidRPr="00362F58" w:rsidRDefault="00EA5102" w:rsidP="00D41FA6">
            <w:pPr>
              <w:jc w:val="center"/>
              <w:rPr>
                <w:szCs w:val="21"/>
              </w:rPr>
            </w:pPr>
          </w:p>
        </w:tc>
        <w:tc>
          <w:tcPr>
            <w:tcW w:w="538" w:type="pct"/>
            <w:shd w:val="clear" w:color="auto" w:fill="auto"/>
            <w:vAlign w:val="center"/>
          </w:tcPr>
          <w:p w14:paraId="687E9567" w14:textId="77777777" w:rsidR="00EA5102" w:rsidRPr="00362F58" w:rsidRDefault="00EA5102" w:rsidP="00D41FA6">
            <w:pPr>
              <w:jc w:val="center"/>
              <w:rPr>
                <w:color w:val="000000"/>
                <w:szCs w:val="21"/>
              </w:rPr>
            </w:pPr>
            <w:r w:rsidRPr="00362F58">
              <w:rPr>
                <w:color w:val="000000"/>
                <w:szCs w:val="21"/>
              </w:rPr>
              <w:t xml:space="preserve">54.8 </w:t>
            </w:r>
          </w:p>
        </w:tc>
      </w:tr>
      <w:tr w:rsidR="00D41FA6" w:rsidRPr="00362F58" w14:paraId="6D8A149D" w14:textId="77777777" w:rsidTr="006C2909">
        <w:trPr>
          <w:trHeight w:val="399"/>
          <w:jc w:val="center"/>
        </w:trPr>
        <w:tc>
          <w:tcPr>
            <w:tcW w:w="618" w:type="pct"/>
            <w:vMerge/>
            <w:shd w:val="clear" w:color="auto" w:fill="auto"/>
            <w:vAlign w:val="center"/>
          </w:tcPr>
          <w:p w14:paraId="52AB2B3B" w14:textId="77777777" w:rsidR="00EA5102" w:rsidRPr="00362F58" w:rsidRDefault="00EA5102" w:rsidP="00D41FA6">
            <w:pPr>
              <w:jc w:val="center"/>
              <w:rPr>
                <w:bCs/>
                <w:color w:val="000000"/>
                <w:szCs w:val="21"/>
              </w:rPr>
            </w:pPr>
          </w:p>
        </w:tc>
        <w:tc>
          <w:tcPr>
            <w:tcW w:w="541" w:type="pct"/>
            <w:vMerge/>
            <w:shd w:val="clear" w:color="auto" w:fill="auto"/>
            <w:vAlign w:val="center"/>
          </w:tcPr>
          <w:p w14:paraId="0BA66A34" w14:textId="77777777" w:rsidR="00EA5102" w:rsidRPr="00362F58" w:rsidRDefault="00EA5102" w:rsidP="00D41FA6">
            <w:pPr>
              <w:jc w:val="center"/>
              <w:rPr>
                <w:bCs/>
                <w:color w:val="000000"/>
                <w:szCs w:val="21"/>
              </w:rPr>
            </w:pPr>
          </w:p>
        </w:tc>
        <w:tc>
          <w:tcPr>
            <w:tcW w:w="498" w:type="pct"/>
            <w:shd w:val="clear" w:color="auto" w:fill="auto"/>
            <w:vAlign w:val="center"/>
          </w:tcPr>
          <w:p w14:paraId="0A44F25C" w14:textId="77777777" w:rsidR="00EA5102" w:rsidRPr="00362F58" w:rsidRDefault="00EA5102" w:rsidP="00D41FA6">
            <w:pPr>
              <w:jc w:val="center"/>
              <w:rPr>
                <w:bCs/>
                <w:color w:val="000000"/>
                <w:szCs w:val="21"/>
              </w:rPr>
            </w:pPr>
            <w:r w:rsidRPr="00362F58">
              <w:rPr>
                <w:bCs/>
                <w:color w:val="000000"/>
                <w:szCs w:val="21"/>
              </w:rPr>
              <w:t>12-17y</w:t>
            </w:r>
          </w:p>
        </w:tc>
        <w:tc>
          <w:tcPr>
            <w:tcW w:w="1256" w:type="pct"/>
            <w:shd w:val="clear" w:color="auto" w:fill="auto"/>
          </w:tcPr>
          <w:p w14:paraId="12126002" w14:textId="77777777" w:rsidR="00EA5102" w:rsidRPr="00362F58" w:rsidRDefault="00EA5102" w:rsidP="00D41FA6">
            <w:pPr>
              <w:jc w:val="center"/>
              <w:rPr>
                <w:color w:val="000000"/>
                <w:szCs w:val="21"/>
              </w:rPr>
            </w:pPr>
            <w:r w:rsidRPr="00362F58">
              <w:rPr>
                <w:color w:val="000000"/>
                <w:szCs w:val="21"/>
              </w:rPr>
              <w:t>3495</w:t>
            </w:r>
          </w:p>
        </w:tc>
        <w:tc>
          <w:tcPr>
            <w:tcW w:w="635" w:type="pct"/>
            <w:vMerge/>
            <w:shd w:val="clear" w:color="auto" w:fill="auto"/>
            <w:vAlign w:val="center"/>
          </w:tcPr>
          <w:p w14:paraId="65F9E31F" w14:textId="77777777" w:rsidR="00EA5102" w:rsidRPr="00362F58" w:rsidRDefault="00EA5102" w:rsidP="00D41FA6">
            <w:pPr>
              <w:jc w:val="center"/>
              <w:rPr>
                <w:szCs w:val="21"/>
              </w:rPr>
            </w:pPr>
          </w:p>
        </w:tc>
        <w:tc>
          <w:tcPr>
            <w:tcW w:w="374" w:type="pct"/>
            <w:shd w:val="clear" w:color="auto" w:fill="auto"/>
            <w:vAlign w:val="center"/>
          </w:tcPr>
          <w:p w14:paraId="3E8B1785" w14:textId="77777777" w:rsidR="00EA5102" w:rsidRPr="00362F58" w:rsidRDefault="00EA5102" w:rsidP="00D41FA6">
            <w:pPr>
              <w:jc w:val="center"/>
              <w:rPr>
                <w:color w:val="000000"/>
                <w:szCs w:val="21"/>
              </w:rPr>
            </w:pPr>
            <w:r w:rsidRPr="00362F58">
              <w:rPr>
                <w:color w:val="000000"/>
                <w:szCs w:val="21"/>
              </w:rPr>
              <w:t>2100</w:t>
            </w:r>
          </w:p>
        </w:tc>
        <w:tc>
          <w:tcPr>
            <w:tcW w:w="539" w:type="pct"/>
            <w:vMerge/>
            <w:shd w:val="clear" w:color="auto" w:fill="auto"/>
            <w:vAlign w:val="center"/>
          </w:tcPr>
          <w:p w14:paraId="79121B6F" w14:textId="77777777" w:rsidR="00EA5102" w:rsidRPr="00362F58" w:rsidRDefault="00EA5102" w:rsidP="00D41FA6">
            <w:pPr>
              <w:jc w:val="center"/>
              <w:rPr>
                <w:szCs w:val="21"/>
              </w:rPr>
            </w:pPr>
          </w:p>
        </w:tc>
        <w:tc>
          <w:tcPr>
            <w:tcW w:w="538" w:type="pct"/>
            <w:shd w:val="clear" w:color="auto" w:fill="auto"/>
            <w:vAlign w:val="center"/>
          </w:tcPr>
          <w:p w14:paraId="46B37486" w14:textId="77777777" w:rsidR="00EA5102" w:rsidRPr="00362F58" w:rsidRDefault="00EA5102" w:rsidP="00D41FA6">
            <w:pPr>
              <w:jc w:val="center"/>
              <w:rPr>
                <w:color w:val="000000"/>
                <w:szCs w:val="21"/>
              </w:rPr>
            </w:pPr>
            <w:r w:rsidRPr="00362F58">
              <w:rPr>
                <w:color w:val="000000"/>
                <w:szCs w:val="21"/>
              </w:rPr>
              <w:t xml:space="preserve">60.1 </w:t>
            </w:r>
          </w:p>
        </w:tc>
      </w:tr>
      <w:tr w:rsidR="00D41FA6" w:rsidRPr="00362F58" w14:paraId="626F78AA" w14:textId="77777777" w:rsidTr="006C2909">
        <w:trPr>
          <w:trHeight w:val="399"/>
          <w:jc w:val="center"/>
        </w:trPr>
        <w:tc>
          <w:tcPr>
            <w:tcW w:w="618" w:type="pct"/>
            <w:vMerge/>
            <w:shd w:val="clear" w:color="auto" w:fill="auto"/>
            <w:vAlign w:val="center"/>
          </w:tcPr>
          <w:p w14:paraId="6545C65D" w14:textId="77777777" w:rsidR="00EA5102" w:rsidRPr="00362F58" w:rsidRDefault="00EA5102" w:rsidP="00D41FA6">
            <w:pPr>
              <w:jc w:val="center"/>
              <w:rPr>
                <w:bCs/>
                <w:color w:val="000000"/>
                <w:szCs w:val="21"/>
              </w:rPr>
            </w:pPr>
          </w:p>
        </w:tc>
        <w:tc>
          <w:tcPr>
            <w:tcW w:w="541" w:type="pct"/>
            <w:vMerge/>
            <w:shd w:val="clear" w:color="auto" w:fill="auto"/>
            <w:vAlign w:val="center"/>
          </w:tcPr>
          <w:p w14:paraId="40D7DD63" w14:textId="77777777" w:rsidR="00EA5102" w:rsidRPr="00362F58" w:rsidRDefault="00EA5102" w:rsidP="00D41FA6">
            <w:pPr>
              <w:jc w:val="center"/>
              <w:rPr>
                <w:bCs/>
                <w:color w:val="000000"/>
                <w:szCs w:val="21"/>
              </w:rPr>
            </w:pPr>
          </w:p>
        </w:tc>
        <w:tc>
          <w:tcPr>
            <w:tcW w:w="498" w:type="pct"/>
            <w:shd w:val="clear" w:color="auto" w:fill="auto"/>
            <w:vAlign w:val="center"/>
          </w:tcPr>
          <w:p w14:paraId="3455059E" w14:textId="77777777" w:rsidR="00EA5102" w:rsidRPr="00362F58" w:rsidRDefault="00EA5102" w:rsidP="00D41FA6">
            <w:pPr>
              <w:jc w:val="center"/>
              <w:rPr>
                <w:bCs/>
                <w:color w:val="000000"/>
                <w:szCs w:val="21"/>
              </w:rPr>
            </w:pPr>
            <w:r w:rsidRPr="00362F58">
              <w:rPr>
                <w:bCs/>
                <w:color w:val="000000"/>
                <w:szCs w:val="21"/>
              </w:rPr>
              <w:t>18-44y</w:t>
            </w:r>
          </w:p>
        </w:tc>
        <w:tc>
          <w:tcPr>
            <w:tcW w:w="1256" w:type="pct"/>
            <w:shd w:val="clear" w:color="auto" w:fill="auto"/>
          </w:tcPr>
          <w:p w14:paraId="3CC55265" w14:textId="77777777" w:rsidR="00EA5102" w:rsidRPr="00362F58" w:rsidRDefault="00EA5102" w:rsidP="00D41FA6">
            <w:pPr>
              <w:jc w:val="center"/>
              <w:rPr>
                <w:color w:val="000000"/>
                <w:szCs w:val="21"/>
              </w:rPr>
            </w:pPr>
            <w:r w:rsidRPr="00362F58">
              <w:rPr>
                <w:color w:val="000000"/>
                <w:szCs w:val="21"/>
              </w:rPr>
              <w:t>3644</w:t>
            </w:r>
          </w:p>
        </w:tc>
        <w:tc>
          <w:tcPr>
            <w:tcW w:w="635" w:type="pct"/>
            <w:vMerge/>
            <w:shd w:val="clear" w:color="auto" w:fill="auto"/>
            <w:vAlign w:val="center"/>
          </w:tcPr>
          <w:p w14:paraId="78F6B7EB" w14:textId="77777777" w:rsidR="00EA5102" w:rsidRPr="00362F58" w:rsidRDefault="00EA5102" w:rsidP="00D41FA6">
            <w:pPr>
              <w:jc w:val="center"/>
              <w:rPr>
                <w:szCs w:val="21"/>
              </w:rPr>
            </w:pPr>
          </w:p>
        </w:tc>
        <w:tc>
          <w:tcPr>
            <w:tcW w:w="374" w:type="pct"/>
            <w:shd w:val="clear" w:color="auto" w:fill="auto"/>
            <w:vAlign w:val="center"/>
          </w:tcPr>
          <w:p w14:paraId="2BFA9A4C" w14:textId="77777777" w:rsidR="00EA5102" w:rsidRPr="00362F58" w:rsidRDefault="00EA5102" w:rsidP="00D41FA6">
            <w:pPr>
              <w:jc w:val="center"/>
              <w:rPr>
                <w:color w:val="000000"/>
                <w:szCs w:val="21"/>
              </w:rPr>
            </w:pPr>
            <w:r w:rsidRPr="00362F58">
              <w:rPr>
                <w:color w:val="000000"/>
                <w:szCs w:val="21"/>
              </w:rPr>
              <w:t>3000</w:t>
            </w:r>
          </w:p>
        </w:tc>
        <w:tc>
          <w:tcPr>
            <w:tcW w:w="539" w:type="pct"/>
            <w:vMerge/>
            <w:shd w:val="clear" w:color="auto" w:fill="auto"/>
            <w:vAlign w:val="center"/>
          </w:tcPr>
          <w:p w14:paraId="47FE2D0D" w14:textId="77777777" w:rsidR="00EA5102" w:rsidRPr="00362F58" w:rsidRDefault="00EA5102" w:rsidP="00D41FA6">
            <w:pPr>
              <w:jc w:val="center"/>
              <w:rPr>
                <w:szCs w:val="21"/>
              </w:rPr>
            </w:pPr>
          </w:p>
        </w:tc>
        <w:tc>
          <w:tcPr>
            <w:tcW w:w="538" w:type="pct"/>
            <w:shd w:val="clear" w:color="auto" w:fill="auto"/>
            <w:vAlign w:val="center"/>
          </w:tcPr>
          <w:p w14:paraId="7D132496" w14:textId="77777777" w:rsidR="00EA5102" w:rsidRPr="00362F58" w:rsidRDefault="00EA5102" w:rsidP="00D41FA6">
            <w:pPr>
              <w:jc w:val="center"/>
              <w:rPr>
                <w:color w:val="000000"/>
                <w:szCs w:val="21"/>
              </w:rPr>
            </w:pPr>
            <w:r w:rsidRPr="00362F58">
              <w:rPr>
                <w:color w:val="000000"/>
                <w:szCs w:val="21"/>
              </w:rPr>
              <w:t xml:space="preserve">82.3 </w:t>
            </w:r>
          </w:p>
        </w:tc>
      </w:tr>
      <w:tr w:rsidR="00D41FA6" w:rsidRPr="00362F58" w14:paraId="11315BE9" w14:textId="77777777" w:rsidTr="006C2909">
        <w:trPr>
          <w:trHeight w:val="399"/>
          <w:jc w:val="center"/>
        </w:trPr>
        <w:tc>
          <w:tcPr>
            <w:tcW w:w="618" w:type="pct"/>
            <w:vMerge/>
            <w:shd w:val="clear" w:color="auto" w:fill="auto"/>
            <w:vAlign w:val="center"/>
          </w:tcPr>
          <w:p w14:paraId="6974FA6E" w14:textId="77777777" w:rsidR="00EA5102" w:rsidRPr="00362F58" w:rsidRDefault="00EA5102" w:rsidP="00D41FA6">
            <w:pPr>
              <w:jc w:val="center"/>
              <w:rPr>
                <w:bCs/>
                <w:color w:val="000000"/>
                <w:szCs w:val="21"/>
              </w:rPr>
            </w:pPr>
          </w:p>
        </w:tc>
        <w:tc>
          <w:tcPr>
            <w:tcW w:w="541" w:type="pct"/>
            <w:vMerge/>
            <w:shd w:val="clear" w:color="auto" w:fill="auto"/>
            <w:vAlign w:val="center"/>
          </w:tcPr>
          <w:p w14:paraId="47B844A6" w14:textId="77777777" w:rsidR="00EA5102" w:rsidRPr="00362F58" w:rsidRDefault="00EA5102" w:rsidP="00D41FA6">
            <w:pPr>
              <w:jc w:val="center"/>
              <w:rPr>
                <w:bCs/>
                <w:color w:val="000000"/>
                <w:szCs w:val="21"/>
              </w:rPr>
            </w:pPr>
          </w:p>
        </w:tc>
        <w:tc>
          <w:tcPr>
            <w:tcW w:w="498" w:type="pct"/>
            <w:shd w:val="clear" w:color="auto" w:fill="auto"/>
            <w:vAlign w:val="center"/>
          </w:tcPr>
          <w:p w14:paraId="032E635C" w14:textId="77777777" w:rsidR="00EA5102" w:rsidRPr="00362F58" w:rsidRDefault="00EA5102" w:rsidP="00D41FA6">
            <w:pPr>
              <w:jc w:val="center"/>
              <w:rPr>
                <w:bCs/>
                <w:color w:val="000000"/>
                <w:szCs w:val="21"/>
              </w:rPr>
            </w:pPr>
            <w:r w:rsidRPr="00362F58">
              <w:rPr>
                <w:bCs/>
                <w:color w:val="000000"/>
                <w:szCs w:val="21"/>
              </w:rPr>
              <w:t>45-59y</w:t>
            </w:r>
          </w:p>
        </w:tc>
        <w:tc>
          <w:tcPr>
            <w:tcW w:w="1256" w:type="pct"/>
            <w:shd w:val="clear" w:color="auto" w:fill="auto"/>
          </w:tcPr>
          <w:p w14:paraId="25A665BD" w14:textId="77777777" w:rsidR="00EA5102" w:rsidRPr="00362F58" w:rsidRDefault="00EA5102" w:rsidP="00D41FA6">
            <w:pPr>
              <w:jc w:val="center"/>
              <w:rPr>
                <w:color w:val="000000"/>
                <w:szCs w:val="21"/>
              </w:rPr>
            </w:pPr>
            <w:r w:rsidRPr="00362F58">
              <w:rPr>
                <w:color w:val="000000"/>
                <w:szCs w:val="21"/>
              </w:rPr>
              <w:t>3516</w:t>
            </w:r>
          </w:p>
        </w:tc>
        <w:tc>
          <w:tcPr>
            <w:tcW w:w="635" w:type="pct"/>
            <w:vMerge/>
            <w:shd w:val="clear" w:color="auto" w:fill="auto"/>
            <w:vAlign w:val="center"/>
          </w:tcPr>
          <w:p w14:paraId="7B99C8AB" w14:textId="77777777" w:rsidR="00EA5102" w:rsidRPr="00362F58" w:rsidRDefault="00EA5102" w:rsidP="00D41FA6">
            <w:pPr>
              <w:jc w:val="center"/>
              <w:rPr>
                <w:szCs w:val="21"/>
              </w:rPr>
            </w:pPr>
          </w:p>
        </w:tc>
        <w:tc>
          <w:tcPr>
            <w:tcW w:w="374" w:type="pct"/>
            <w:shd w:val="clear" w:color="auto" w:fill="auto"/>
            <w:vAlign w:val="center"/>
          </w:tcPr>
          <w:p w14:paraId="55B44420" w14:textId="77777777" w:rsidR="00EA5102" w:rsidRPr="00362F58" w:rsidRDefault="00EA5102" w:rsidP="00D41FA6">
            <w:pPr>
              <w:jc w:val="center"/>
              <w:rPr>
                <w:color w:val="000000"/>
                <w:szCs w:val="21"/>
              </w:rPr>
            </w:pPr>
            <w:r w:rsidRPr="00362F58">
              <w:rPr>
                <w:color w:val="000000"/>
                <w:szCs w:val="21"/>
              </w:rPr>
              <w:t>3000</w:t>
            </w:r>
          </w:p>
        </w:tc>
        <w:tc>
          <w:tcPr>
            <w:tcW w:w="539" w:type="pct"/>
            <w:vMerge/>
            <w:shd w:val="clear" w:color="auto" w:fill="auto"/>
            <w:vAlign w:val="center"/>
          </w:tcPr>
          <w:p w14:paraId="7FA67123" w14:textId="77777777" w:rsidR="00EA5102" w:rsidRPr="00362F58" w:rsidRDefault="00EA5102" w:rsidP="00D41FA6">
            <w:pPr>
              <w:jc w:val="center"/>
              <w:rPr>
                <w:szCs w:val="21"/>
              </w:rPr>
            </w:pPr>
          </w:p>
        </w:tc>
        <w:tc>
          <w:tcPr>
            <w:tcW w:w="538" w:type="pct"/>
            <w:shd w:val="clear" w:color="auto" w:fill="auto"/>
            <w:vAlign w:val="center"/>
          </w:tcPr>
          <w:p w14:paraId="2F4F5309" w14:textId="77777777" w:rsidR="00EA5102" w:rsidRPr="00362F58" w:rsidRDefault="00EA5102" w:rsidP="00D41FA6">
            <w:pPr>
              <w:jc w:val="center"/>
              <w:rPr>
                <w:color w:val="000000"/>
                <w:szCs w:val="21"/>
              </w:rPr>
            </w:pPr>
            <w:r w:rsidRPr="00362F58">
              <w:rPr>
                <w:color w:val="000000"/>
                <w:szCs w:val="21"/>
              </w:rPr>
              <w:t xml:space="preserve">85.3 </w:t>
            </w:r>
          </w:p>
        </w:tc>
      </w:tr>
      <w:tr w:rsidR="00D41FA6" w:rsidRPr="00362F58" w14:paraId="6D871FC1" w14:textId="77777777" w:rsidTr="006C2909">
        <w:trPr>
          <w:trHeight w:val="399"/>
          <w:jc w:val="center"/>
        </w:trPr>
        <w:tc>
          <w:tcPr>
            <w:tcW w:w="618" w:type="pct"/>
            <w:vMerge/>
            <w:shd w:val="clear" w:color="auto" w:fill="auto"/>
            <w:vAlign w:val="center"/>
          </w:tcPr>
          <w:p w14:paraId="2D9FB2BE" w14:textId="77777777" w:rsidR="00EA5102" w:rsidRPr="00362F58" w:rsidRDefault="00EA5102" w:rsidP="00D41FA6">
            <w:pPr>
              <w:jc w:val="center"/>
              <w:rPr>
                <w:bCs/>
                <w:color w:val="000000"/>
                <w:szCs w:val="21"/>
              </w:rPr>
            </w:pPr>
          </w:p>
        </w:tc>
        <w:tc>
          <w:tcPr>
            <w:tcW w:w="541" w:type="pct"/>
            <w:vMerge/>
            <w:shd w:val="clear" w:color="auto" w:fill="auto"/>
            <w:vAlign w:val="center"/>
          </w:tcPr>
          <w:p w14:paraId="6298E63B" w14:textId="77777777" w:rsidR="00EA5102" w:rsidRPr="00362F58" w:rsidRDefault="00EA5102" w:rsidP="00D41FA6">
            <w:pPr>
              <w:jc w:val="center"/>
              <w:rPr>
                <w:bCs/>
                <w:color w:val="000000"/>
                <w:szCs w:val="21"/>
              </w:rPr>
            </w:pPr>
          </w:p>
        </w:tc>
        <w:tc>
          <w:tcPr>
            <w:tcW w:w="498" w:type="pct"/>
            <w:shd w:val="clear" w:color="auto" w:fill="auto"/>
            <w:vAlign w:val="center"/>
          </w:tcPr>
          <w:p w14:paraId="1EC56304" w14:textId="77777777" w:rsidR="00EA5102" w:rsidRPr="00362F58" w:rsidRDefault="00EA5102" w:rsidP="00D41FA6">
            <w:pPr>
              <w:jc w:val="center"/>
              <w:rPr>
                <w:bCs/>
                <w:color w:val="000000"/>
                <w:szCs w:val="21"/>
              </w:rPr>
            </w:pPr>
            <w:r w:rsidRPr="00362F58">
              <w:rPr>
                <w:bCs/>
                <w:color w:val="000000"/>
                <w:szCs w:val="21"/>
              </w:rPr>
              <w:t>60y-</w:t>
            </w:r>
          </w:p>
        </w:tc>
        <w:tc>
          <w:tcPr>
            <w:tcW w:w="1256" w:type="pct"/>
            <w:shd w:val="clear" w:color="auto" w:fill="auto"/>
          </w:tcPr>
          <w:p w14:paraId="1574546A" w14:textId="77777777" w:rsidR="00EA5102" w:rsidRPr="00362F58" w:rsidRDefault="00EA5102" w:rsidP="00D41FA6">
            <w:pPr>
              <w:jc w:val="center"/>
              <w:rPr>
                <w:color w:val="000000"/>
                <w:szCs w:val="21"/>
              </w:rPr>
            </w:pPr>
            <w:r w:rsidRPr="00362F58">
              <w:rPr>
                <w:color w:val="000000"/>
                <w:szCs w:val="21"/>
              </w:rPr>
              <w:t>3054</w:t>
            </w:r>
          </w:p>
        </w:tc>
        <w:tc>
          <w:tcPr>
            <w:tcW w:w="635" w:type="pct"/>
            <w:vMerge/>
            <w:shd w:val="clear" w:color="auto" w:fill="auto"/>
            <w:vAlign w:val="center"/>
          </w:tcPr>
          <w:p w14:paraId="2AD736AF" w14:textId="77777777" w:rsidR="00EA5102" w:rsidRPr="00362F58" w:rsidRDefault="00EA5102" w:rsidP="00D41FA6">
            <w:pPr>
              <w:jc w:val="center"/>
              <w:rPr>
                <w:szCs w:val="21"/>
              </w:rPr>
            </w:pPr>
          </w:p>
        </w:tc>
        <w:tc>
          <w:tcPr>
            <w:tcW w:w="374" w:type="pct"/>
            <w:shd w:val="clear" w:color="auto" w:fill="auto"/>
            <w:vAlign w:val="center"/>
          </w:tcPr>
          <w:p w14:paraId="1D5998B0" w14:textId="77777777" w:rsidR="00EA5102" w:rsidRPr="00362F58" w:rsidRDefault="00EA5102" w:rsidP="00D41FA6">
            <w:pPr>
              <w:jc w:val="center"/>
              <w:rPr>
                <w:color w:val="000000"/>
                <w:szCs w:val="21"/>
              </w:rPr>
            </w:pPr>
            <w:r w:rsidRPr="00362F58">
              <w:rPr>
                <w:color w:val="000000"/>
                <w:szCs w:val="21"/>
              </w:rPr>
              <w:t>3000</w:t>
            </w:r>
          </w:p>
        </w:tc>
        <w:tc>
          <w:tcPr>
            <w:tcW w:w="539" w:type="pct"/>
            <w:vMerge/>
            <w:shd w:val="clear" w:color="auto" w:fill="auto"/>
            <w:vAlign w:val="center"/>
          </w:tcPr>
          <w:p w14:paraId="11436BDC" w14:textId="77777777" w:rsidR="00EA5102" w:rsidRPr="00362F58" w:rsidRDefault="00EA5102" w:rsidP="00D41FA6">
            <w:pPr>
              <w:jc w:val="center"/>
              <w:rPr>
                <w:szCs w:val="21"/>
              </w:rPr>
            </w:pPr>
          </w:p>
        </w:tc>
        <w:tc>
          <w:tcPr>
            <w:tcW w:w="538" w:type="pct"/>
            <w:shd w:val="clear" w:color="auto" w:fill="auto"/>
            <w:vAlign w:val="center"/>
          </w:tcPr>
          <w:p w14:paraId="628D9B2E" w14:textId="77777777" w:rsidR="00EA5102" w:rsidRPr="00362F58" w:rsidRDefault="00EA5102" w:rsidP="00D41FA6">
            <w:pPr>
              <w:jc w:val="center"/>
              <w:rPr>
                <w:color w:val="000000"/>
                <w:szCs w:val="21"/>
              </w:rPr>
            </w:pPr>
            <w:r w:rsidRPr="00362F58">
              <w:rPr>
                <w:color w:val="000000"/>
                <w:szCs w:val="21"/>
              </w:rPr>
              <w:t xml:space="preserve">98.2 </w:t>
            </w:r>
          </w:p>
        </w:tc>
      </w:tr>
      <w:tr w:rsidR="00D41FA6" w:rsidRPr="00362F58" w14:paraId="4CB22F20" w14:textId="77777777" w:rsidTr="006C2909">
        <w:trPr>
          <w:trHeight w:val="399"/>
          <w:jc w:val="center"/>
        </w:trPr>
        <w:tc>
          <w:tcPr>
            <w:tcW w:w="618" w:type="pct"/>
            <w:shd w:val="clear" w:color="auto" w:fill="auto"/>
            <w:vAlign w:val="center"/>
          </w:tcPr>
          <w:p w14:paraId="73DA2C77" w14:textId="77777777" w:rsidR="00EA5102" w:rsidRPr="00362F58" w:rsidRDefault="00EA5102" w:rsidP="00D41FA6">
            <w:pPr>
              <w:jc w:val="center"/>
              <w:rPr>
                <w:bCs/>
                <w:color w:val="000000"/>
                <w:szCs w:val="21"/>
              </w:rPr>
            </w:pPr>
          </w:p>
        </w:tc>
        <w:tc>
          <w:tcPr>
            <w:tcW w:w="541" w:type="pct"/>
            <w:shd w:val="clear" w:color="auto" w:fill="auto"/>
            <w:vAlign w:val="center"/>
          </w:tcPr>
          <w:p w14:paraId="13E8CD17" w14:textId="77777777" w:rsidR="00EA5102" w:rsidRPr="00362F58" w:rsidRDefault="00EA5102" w:rsidP="00D41FA6">
            <w:pPr>
              <w:jc w:val="center"/>
              <w:rPr>
                <w:bCs/>
                <w:color w:val="000000"/>
                <w:szCs w:val="21"/>
              </w:rPr>
            </w:pPr>
          </w:p>
        </w:tc>
        <w:tc>
          <w:tcPr>
            <w:tcW w:w="498" w:type="pct"/>
            <w:shd w:val="clear" w:color="auto" w:fill="auto"/>
            <w:vAlign w:val="center"/>
          </w:tcPr>
          <w:p w14:paraId="6510A892" w14:textId="77777777" w:rsidR="00EA5102" w:rsidRPr="00362F58" w:rsidRDefault="00EA5102" w:rsidP="00D41FA6">
            <w:pPr>
              <w:jc w:val="center"/>
              <w:rPr>
                <w:bCs/>
                <w:color w:val="000000"/>
                <w:szCs w:val="21"/>
              </w:rPr>
            </w:pPr>
          </w:p>
        </w:tc>
        <w:tc>
          <w:tcPr>
            <w:tcW w:w="1256" w:type="pct"/>
            <w:shd w:val="clear" w:color="auto" w:fill="auto"/>
          </w:tcPr>
          <w:p w14:paraId="4B1FD23D" w14:textId="77777777" w:rsidR="00EA5102" w:rsidRPr="00362F58" w:rsidRDefault="00EA5102" w:rsidP="00D41FA6">
            <w:pPr>
              <w:jc w:val="center"/>
              <w:rPr>
                <w:szCs w:val="21"/>
              </w:rPr>
            </w:pPr>
          </w:p>
        </w:tc>
        <w:tc>
          <w:tcPr>
            <w:tcW w:w="635" w:type="pct"/>
            <w:shd w:val="clear" w:color="auto" w:fill="auto"/>
            <w:vAlign w:val="center"/>
          </w:tcPr>
          <w:p w14:paraId="1ED148E7" w14:textId="77777777" w:rsidR="00EA5102" w:rsidRPr="00362F58" w:rsidRDefault="00EA5102" w:rsidP="00D41FA6">
            <w:pPr>
              <w:jc w:val="center"/>
              <w:rPr>
                <w:szCs w:val="21"/>
              </w:rPr>
            </w:pPr>
          </w:p>
        </w:tc>
        <w:tc>
          <w:tcPr>
            <w:tcW w:w="374" w:type="pct"/>
            <w:shd w:val="clear" w:color="auto" w:fill="auto"/>
          </w:tcPr>
          <w:p w14:paraId="5DE6781E" w14:textId="77777777" w:rsidR="00EA5102" w:rsidRPr="00362F58" w:rsidRDefault="00EA5102" w:rsidP="00D41FA6">
            <w:pPr>
              <w:jc w:val="center"/>
              <w:rPr>
                <w:szCs w:val="21"/>
              </w:rPr>
            </w:pPr>
          </w:p>
        </w:tc>
        <w:tc>
          <w:tcPr>
            <w:tcW w:w="539" w:type="pct"/>
            <w:shd w:val="clear" w:color="auto" w:fill="auto"/>
            <w:vAlign w:val="center"/>
          </w:tcPr>
          <w:p w14:paraId="6D9B0B8F" w14:textId="77777777" w:rsidR="00EA5102" w:rsidRPr="00362F58" w:rsidRDefault="00EA5102" w:rsidP="00D41FA6">
            <w:pPr>
              <w:jc w:val="center"/>
              <w:rPr>
                <w:szCs w:val="21"/>
              </w:rPr>
            </w:pPr>
          </w:p>
        </w:tc>
        <w:tc>
          <w:tcPr>
            <w:tcW w:w="538" w:type="pct"/>
            <w:shd w:val="clear" w:color="auto" w:fill="auto"/>
            <w:vAlign w:val="center"/>
          </w:tcPr>
          <w:p w14:paraId="70176608" w14:textId="77777777" w:rsidR="00EA5102" w:rsidRPr="00362F58" w:rsidRDefault="00EA5102" w:rsidP="00D41FA6">
            <w:pPr>
              <w:jc w:val="center"/>
              <w:rPr>
                <w:color w:val="000000"/>
                <w:szCs w:val="21"/>
              </w:rPr>
            </w:pPr>
          </w:p>
        </w:tc>
      </w:tr>
      <w:tr w:rsidR="00D41FA6" w:rsidRPr="00362F58" w14:paraId="457B735B" w14:textId="77777777" w:rsidTr="006C2909">
        <w:trPr>
          <w:trHeight w:val="399"/>
          <w:jc w:val="center"/>
        </w:trPr>
        <w:tc>
          <w:tcPr>
            <w:tcW w:w="618" w:type="pct"/>
            <w:vMerge w:val="restart"/>
            <w:shd w:val="clear" w:color="auto" w:fill="auto"/>
            <w:vAlign w:val="center"/>
          </w:tcPr>
          <w:p w14:paraId="6AC6BFF4" w14:textId="77777777" w:rsidR="00EA5102" w:rsidRPr="00362F58" w:rsidRDefault="00EA5102" w:rsidP="00D41FA6">
            <w:pPr>
              <w:jc w:val="center"/>
              <w:rPr>
                <w:bCs/>
                <w:color w:val="000000"/>
                <w:szCs w:val="21"/>
              </w:rPr>
            </w:pPr>
            <w:r w:rsidRPr="00362F58">
              <w:rPr>
                <w:bCs/>
                <w:color w:val="000000"/>
                <w:szCs w:val="21"/>
              </w:rPr>
              <w:t>维生素</w:t>
            </w:r>
            <w:r w:rsidRPr="00362F58">
              <w:rPr>
                <w:bCs/>
                <w:color w:val="000000"/>
                <w:szCs w:val="21"/>
              </w:rPr>
              <w:t>E</w:t>
            </w:r>
          </w:p>
        </w:tc>
        <w:tc>
          <w:tcPr>
            <w:tcW w:w="541" w:type="pct"/>
            <w:vMerge w:val="restart"/>
            <w:shd w:val="clear" w:color="auto" w:fill="auto"/>
            <w:vAlign w:val="center"/>
          </w:tcPr>
          <w:p w14:paraId="65BEF1F8" w14:textId="77777777" w:rsidR="00EA5102" w:rsidRPr="00362F58" w:rsidRDefault="00EA5102" w:rsidP="00D41FA6">
            <w:pPr>
              <w:jc w:val="center"/>
              <w:rPr>
                <w:bCs/>
                <w:color w:val="000000"/>
                <w:szCs w:val="21"/>
              </w:rPr>
            </w:pPr>
            <w:r w:rsidRPr="00362F58">
              <w:rPr>
                <w:bCs/>
                <w:color w:val="000000"/>
                <w:szCs w:val="21"/>
              </w:rPr>
              <w:t>mgα-TE</w:t>
            </w:r>
          </w:p>
        </w:tc>
        <w:tc>
          <w:tcPr>
            <w:tcW w:w="498" w:type="pct"/>
            <w:shd w:val="clear" w:color="auto" w:fill="auto"/>
            <w:vAlign w:val="center"/>
          </w:tcPr>
          <w:p w14:paraId="69559A85" w14:textId="77777777" w:rsidR="00EA5102" w:rsidRPr="00362F58" w:rsidRDefault="00EA5102" w:rsidP="00D41FA6">
            <w:pPr>
              <w:jc w:val="center"/>
              <w:rPr>
                <w:bCs/>
                <w:color w:val="000000"/>
                <w:szCs w:val="21"/>
              </w:rPr>
            </w:pPr>
            <w:r w:rsidRPr="00362F58">
              <w:rPr>
                <w:bCs/>
                <w:color w:val="000000"/>
                <w:szCs w:val="21"/>
              </w:rPr>
              <w:t>2-5y</w:t>
            </w:r>
          </w:p>
        </w:tc>
        <w:tc>
          <w:tcPr>
            <w:tcW w:w="1256" w:type="pct"/>
            <w:shd w:val="clear" w:color="auto" w:fill="auto"/>
          </w:tcPr>
          <w:p w14:paraId="1415E1F2" w14:textId="77777777" w:rsidR="00EA5102" w:rsidRPr="00362F58" w:rsidRDefault="00EA5102" w:rsidP="00D41FA6">
            <w:pPr>
              <w:jc w:val="center"/>
              <w:rPr>
                <w:color w:val="000000"/>
                <w:szCs w:val="21"/>
              </w:rPr>
            </w:pPr>
            <w:r w:rsidRPr="00362F58">
              <w:rPr>
                <w:color w:val="000000"/>
                <w:szCs w:val="21"/>
              </w:rPr>
              <w:t>2040</w:t>
            </w:r>
          </w:p>
        </w:tc>
        <w:tc>
          <w:tcPr>
            <w:tcW w:w="635" w:type="pct"/>
            <w:vMerge w:val="restart"/>
            <w:shd w:val="clear" w:color="auto" w:fill="auto"/>
            <w:vAlign w:val="center"/>
          </w:tcPr>
          <w:p w14:paraId="2689BD88" w14:textId="77777777" w:rsidR="00EA5102" w:rsidRPr="00362F58" w:rsidRDefault="00EA5102" w:rsidP="00D41FA6">
            <w:pPr>
              <w:jc w:val="center"/>
              <w:rPr>
                <w:szCs w:val="21"/>
              </w:rPr>
            </w:pPr>
            <w:r w:rsidRPr="00362F58">
              <w:rPr>
                <w:szCs w:val="21"/>
              </w:rPr>
              <w:t>14</w:t>
            </w:r>
          </w:p>
        </w:tc>
        <w:tc>
          <w:tcPr>
            <w:tcW w:w="374" w:type="pct"/>
            <w:shd w:val="clear" w:color="auto" w:fill="auto"/>
            <w:vAlign w:val="center"/>
          </w:tcPr>
          <w:p w14:paraId="0D38E23A" w14:textId="77777777" w:rsidR="00EA5102" w:rsidRPr="00362F58" w:rsidRDefault="00EA5102" w:rsidP="00D41FA6">
            <w:pPr>
              <w:jc w:val="center"/>
              <w:rPr>
                <w:color w:val="000000"/>
                <w:szCs w:val="21"/>
              </w:rPr>
            </w:pPr>
            <w:r w:rsidRPr="00362F58">
              <w:rPr>
                <w:color w:val="000000"/>
                <w:szCs w:val="21"/>
              </w:rPr>
              <w:t>200</w:t>
            </w:r>
          </w:p>
        </w:tc>
        <w:tc>
          <w:tcPr>
            <w:tcW w:w="539" w:type="pct"/>
            <w:vMerge w:val="restart"/>
            <w:shd w:val="clear" w:color="auto" w:fill="auto"/>
            <w:vAlign w:val="center"/>
          </w:tcPr>
          <w:p w14:paraId="5A4B7A0D" w14:textId="77777777" w:rsidR="00EA5102" w:rsidRPr="00362F58" w:rsidRDefault="00EA5102" w:rsidP="00D41FA6">
            <w:pPr>
              <w:jc w:val="center"/>
              <w:rPr>
                <w:szCs w:val="21"/>
              </w:rPr>
            </w:pPr>
            <w:r w:rsidRPr="00362F58">
              <w:rPr>
                <w:szCs w:val="21"/>
              </w:rPr>
              <w:t xml:space="preserve">0.7  </w:t>
            </w:r>
          </w:p>
        </w:tc>
        <w:tc>
          <w:tcPr>
            <w:tcW w:w="538" w:type="pct"/>
            <w:shd w:val="clear" w:color="auto" w:fill="auto"/>
            <w:vAlign w:val="center"/>
          </w:tcPr>
          <w:p w14:paraId="1C961A4B" w14:textId="77777777" w:rsidR="00EA5102" w:rsidRPr="00362F58" w:rsidRDefault="00EA5102" w:rsidP="00D41FA6">
            <w:pPr>
              <w:jc w:val="center"/>
              <w:rPr>
                <w:color w:val="000000"/>
                <w:szCs w:val="21"/>
              </w:rPr>
            </w:pPr>
            <w:r w:rsidRPr="00362F58">
              <w:rPr>
                <w:color w:val="000000"/>
                <w:szCs w:val="21"/>
              </w:rPr>
              <w:t xml:space="preserve">9.8 </w:t>
            </w:r>
          </w:p>
        </w:tc>
      </w:tr>
      <w:tr w:rsidR="00D41FA6" w:rsidRPr="00362F58" w14:paraId="76EA89EA" w14:textId="77777777" w:rsidTr="006C2909">
        <w:trPr>
          <w:trHeight w:val="399"/>
          <w:jc w:val="center"/>
        </w:trPr>
        <w:tc>
          <w:tcPr>
            <w:tcW w:w="618" w:type="pct"/>
            <w:vMerge/>
            <w:shd w:val="clear" w:color="auto" w:fill="auto"/>
            <w:vAlign w:val="center"/>
          </w:tcPr>
          <w:p w14:paraId="2C05482C" w14:textId="77777777" w:rsidR="00EA5102" w:rsidRPr="00362F58" w:rsidRDefault="00EA5102" w:rsidP="00D41FA6">
            <w:pPr>
              <w:jc w:val="center"/>
              <w:rPr>
                <w:bCs/>
                <w:color w:val="000000"/>
                <w:szCs w:val="21"/>
              </w:rPr>
            </w:pPr>
          </w:p>
        </w:tc>
        <w:tc>
          <w:tcPr>
            <w:tcW w:w="541" w:type="pct"/>
            <w:vMerge/>
            <w:shd w:val="clear" w:color="auto" w:fill="auto"/>
            <w:vAlign w:val="center"/>
          </w:tcPr>
          <w:p w14:paraId="61AE78DA" w14:textId="77777777" w:rsidR="00EA5102" w:rsidRPr="00362F58" w:rsidRDefault="00EA5102" w:rsidP="00D41FA6">
            <w:pPr>
              <w:jc w:val="center"/>
              <w:rPr>
                <w:bCs/>
                <w:color w:val="000000"/>
                <w:szCs w:val="21"/>
              </w:rPr>
            </w:pPr>
          </w:p>
        </w:tc>
        <w:tc>
          <w:tcPr>
            <w:tcW w:w="498" w:type="pct"/>
            <w:shd w:val="clear" w:color="auto" w:fill="auto"/>
            <w:vAlign w:val="center"/>
          </w:tcPr>
          <w:p w14:paraId="7D5F3E39" w14:textId="77777777" w:rsidR="00EA5102" w:rsidRPr="00362F58" w:rsidRDefault="00EA5102" w:rsidP="00D41FA6">
            <w:pPr>
              <w:jc w:val="center"/>
              <w:rPr>
                <w:bCs/>
                <w:color w:val="000000"/>
                <w:szCs w:val="21"/>
              </w:rPr>
            </w:pPr>
            <w:r w:rsidRPr="00362F58">
              <w:rPr>
                <w:bCs/>
                <w:color w:val="000000"/>
                <w:szCs w:val="21"/>
              </w:rPr>
              <w:t>6-11y</w:t>
            </w:r>
          </w:p>
        </w:tc>
        <w:tc>
          <w:tcPr>
            <w:tcW w:w="1256" w:type="pct"/>
            <w:shd w:val="clear" w:color="auto" w:fill="auto"/>
          </w:tcPr>
          <w:p w14:paraId="49E31AA6" w14:textId="77777777" w:rsidR="00EA5102" w:rsidRPr="00362F58" w:rsidRDefault="00EA5102" w:rsidP="00D41FA6">
            <w:pPr>
              <w:jc w:val="center"/>
              <w:rPr>
                <w:color w:val="000000"/>
                <w:szCs w:val="21"/>
              </w:rPr>
            </w:pPr>
            <w:r w:rsidRPr="00362F58">
              <w:rPr>
                <w:color w:val="000000"/>
                <w:szCs w:val="21"/>
              </w:rPr>
              <w:t>2735</w:t>
            </w:r>
          </w:p>
        </w:tc>
        <w:tc>
          <w:tcPr>
            <w:tcW w:w="635" w:type="pct"/>
            <w:vMerge/>
            <w:shd w:val="clear" w:color="auto" w:fill="auto"/>
            <w:vAlign w:val="center"/>
          </w:tcPr>
          <w:p w14:paraId="28823B95" w14:textId="77777777" w:rsidR="00EA5102" w:rsidRPr="00362F58" w:rsidRDefault="00EA5102" w:rsidP="00D41FA6">
            <w:pPr>
              <w:jc w:val="center"/>
              <w:rPr>
                <w:szCs w:val="21"/>
              </w:rPr>
            </w:pPr>
          </w:p>
        </w:tc>
        <w:tc>
          <w:tcPr>
            <w:tcW w:w="374" w:type="pct"/>
            <w:shd w:val="clear" w:color="auto" w:fill="auto"/>
            <w:vAlign w:val="center"/>
          </w:tcPr>
          <w:p w14:paraId="27347E79" w14:textId="77777777" w:rsidR="00EA5102" w:rsidRPr="00362F58" w:rsidRDefault="00EA5102" w:rsidP="00D41FA6">
            <w:pPr>
              <w:jc w:val="center"/>
              <w:rPr>
                <w:color w:val="000000"/>
                <w:szCs w:val="21"/>
              </w:rPr>
            </w:pPr>
            <w:r w:rsidRPr="00362F58">
              <w:rPr>
                <w:color w:val="000000"/>
                <w:szCs w:val="21"/>
              </w:rPr>
              <w:t>350</w:t>
            </w:r>
          </w:p>
        </w:tc>
        <w:tc>
          <w:tcPr>
            <w:tcW w:w="539" w:type="pct"/>
            <w:vMerge/>
            <w:shd w:val="clear" w:color="auto" w:fill="auto"/>
            <w:vAlign w:val="center"/>
          </w:tcPr>
          <w:p w14:paraId="23E4BC67" w14:textId="77777777" w:rsidR="00EA5102" w:rsidRPr="00362F58" w:rsidRDefault="00EA5102" w:rsidP="00D41FA6">
            <w:pPr>
              <w:jc w:val="center"/>
              <w:rPr>
                <w:szCs w:val="21"/>
              </w:rPr>
            </w:pPr>
          </w:p>
        </w:tc>
        <w:tc>
          <w:tcPr>
            <w:tcW w:w="538" w:type="pct"/>
            <w:shd w:val="clear" w:color="auto" w:fill="auto"/>
            <w:vAlign w:val="center"/>
          </w:tcPr>
          <w:p w14:paraId="191C8A18" w14:textId="77777777" w:rsidR="00EA5102" w:rsidRPr="00362F58" w:rsidRDefault="00EA5102" w:rsidP="00D41FA6">
            <w:pPr>
              <w:jc w:val="center"/>
              <w:rPr>
                <w:color w:val="000000"/>
                <w:szCs w:val="21"/>
              </w:rPr>
            </w:pPr>
            <w:r w:rsidRPr="00362F58">
              <w:rPr>
                <w:color w:val="000000"/>
                <w:szCs w:val="21"/>
              </w:rPr>
              <w:t xml:space="preserve">12.8 </w:t>
            </w:r>
          </w:p>
        </w:tc>
      </w:tr>
      <w:tr w:rsidR="00D41FA6" w:rsidRPr="00362F58" w14:paraId="47575AFE" w14:textId="77777777" w:rsidTr="006C2909">
        <w:trPr>
          <w:trHeight w:val="399"/>
          <w:jc w:val="center"/>
        </w:trPr>
        <w:tc>
          <w:tcPr>
            <w:tcW w:w="618" w:type="pct"/>
            <w:vMerge/>
            <w:shd w:val="clear" w:color="auto" w:fill="auto"/>
            <w:vAlign w:val="center"/>
          </w:tcPr>
          <w:p w14:paraId="1EB9D5FD" w14:textId="77777777" w:rsidR="00EA5102" w:rsidRPr="00362F58" w:rsidRDefault="00EA5102" w:rsidP="00D41FA6">
            <w:pPr>
              <w:jc w:val="center"/>
              <w:rPr>
                <w:bCs/>
                <w:color w:val="000000"/>
                <w:szCs w:val="21"/>
              </w:rPr>
            </w:pPr>
          </w:p>
        </w:tc>
        <w:tc>
          <w:tcPr>
            <w:tcW w:w="541" w:type="pct"/>
            <w:vMerge/>
            <w:shd w:val="clear" w:color="auto" w:fill="auto"/>
            <w:vAlign w:val="center"/>
          </w:tcPr>
          <w:p w14:paraId="5A5307AD" w14:textId="77777777" w:rsidR="00EA5102" w:rsidRPr="00362F58" w:rsidRDefault="00EA5102" w:rsidP="00D41FA6">
            <w:pPr>
              <w:jc w:val="center"/>
              <w:rPr>
                <w:bCs/>
                <w:color w:val="000000"/>
                <w:szCs w:val="21"/>
              </w:rPr>
            </w:pPr>
          </w:p>
        </w:tc>
        <w:tc>
          <w:tcPr>
            <w:tcW w:w="498" w:type="pct"/>
            <w:shd w:val="clear" w:color="auto" w:fill="auto"/>
            <w:vAlign w:val="center"/>
          </w:tcPr>
          <w:p w14:paraId="3E5A5D9A" w14:textId="77777777" w:rsidR="00EA5102" w:rsidRPr="00362F58" w:rsidRDefault="00EA5102" w:rsidP="00D41FA6">
            <w:pPr>
              <w:jc w:val="center"/>
              <w:rPr>
                <w:bCs/>
                <w:color w:val="000000"/>
                <w:szCs w:val="21"/>
              </w:rPr>
            </w:pPr>
            <w:r w:rsidRPr="00362F58">
              <w:rPr>
                <w:bCs/>
                <w:color w:val="000000"/>
                <w:szCs w:val="21"/>
              </w:rPr>
              <w:t>12-17y</w:t>
            </w:r>
          </w:p>
        </w:tc>
        <w:tc>
          <w:tcPr>
            <w:tcW w:w="1256" w:type="pct"/>
            <w:shd w:val="clear" w:color="auto" w:fill="auto"/>
          </w:tcPr>
          <w:p w14:paraId="2BC5AA0C" w14:textId="77777777" w:rsidR="00EA5102" w:rsidRPr="00362F58" w:rsidRDefault="00EA5102" w:rsidP="00D41FA6">
            <w:pPr>
              <w:jc w:val="center"/>
              <w:rPr>
                <w:color w:val="000000"/>
                <w:szCs w:val="21"/>
              </w:rPr>
            </w:pPr>
            <w:r w:rsidRPr="00362F58">
              <w:rPr>
                <w:color w:val="000000"/>
                <w:szCs w:val="21"/>
              </w:rPr>
              <w:t>3495</w:t>
            </w:r>
          </w:p>
        </w:tc>
        <w:tc>
          <w:tcPr>
            <w:tcW w:w="635" w:type="pct"/>
            <w:vMerge/>
            <w:shd w:val="clear" w:color="auto" w:fill="auto"/>
            <w:vAlign w:val="center"/>
          </w:tcPr>
          <w:p w14:paraId="591964AD" w14:textId="77777777" w:rsidR="00EA5102" w:rsidRPr="00362F58" w:rsidRDefault="00EA5102" w:rsidP="00D41FA6">
            <w:pPr>
              <w:jc w:val="center"/>
              <w:rPr>
                <w:szCs w:val="21"/>
              </w:rPr>
            </w:pPr>
          </w:p>
        </w:tc>
        <w:tc>
          <w:tcPr>
            <w:tcW w:w="374" w:type="pct"/>
            <w:shd w:val="clear" w:color="auto" w:fill="auto"/>
            <w:vAlign w:val="center"/>
          </w:tcPr>
          <w:p w14:paraId="3E382447" w14:textId="77777777" w:rsidR="00EA5102" w:rsidRPr="00362F58" w:rsidRDefault="00EA5102" w:rsidP="00D41FA6">
            <w:pPr>
              <w:jc w:val="center"/>
              <w:rPr>
                <w:color w:val="000000"/>
                <w:szCs w:val="21"/>
              </w:rPr>
            </w:pPr>
            <w:r w:rsidRPr="00362F58">
              <w:rPr>
                <w:color w:val="000000"/>
                <w:szCs w:val="21"/>
              </w:rPr>
              <w:t>500</w:t>
            </w:r>
          </w:p>
        </w:tc>
        <w:tc>
          <w:tcPr>
            <w:tcW w:w="539" w:type="pct"/>
            <w:vMerge/>
            <w:shd w:val="clear" w:color="auto" w:fill="auto"/>
            <w:vAlign w:val="center"/>
          </w:tcPr>
          <w:p w14:paraId="0AD4930F" w14:textId="77777777" w:rsidR="00EA5102" w:rsidRPr="00362F58" w:rsidRDefault="00EA5102" w:rsidP="00D41FA6">
            <w:pPr>
              <w:jc w:val="center"/>
              <w:rPr>
                <w:szCs w:val="21"/>
              </w:rPr>
            </w:pPr>
          </w:p>
        </w:tc>
        <w:tc>
          <w:tcPr>
            <w:tcW w:w="538" w:type="pct"/>
            <w:shd w:val="clear" w:color="auto" w:fill="auto"/>
            <w:vAlign w:val="center"/>
          </w:tcPr>
          <w:p w14:paraId="181A6312" w14:textId="77777777" w:rsidR="00EA5102" w:rsidRPr="00362F58" w:rsidRDefault="00EA5102" w:rsidP="00D41FA6">
            <w:pPr>
              <w:jc w:val="center"/>
              <w:rPr>
                <w:color w:val="000000"/>
                <w:szCs w:val="21"/>
              </w:rPr>
            </w:pPr>
            <w:r w:rsidRPr="00362F58">
              <w:rPr>
                <w:color w:val="000000"/>
                <w:szCs w:val="21"/>
              </w:rPr>
              <w:t xml:space="preserve">14.3 </w:t>
            </w:r>
          </w:p>
        </w:tc>
      </w:tr>
      <w:tr w:rsidR="00D41FA6" w:rsidRPr="00362F58" w14:paraId="4469BDD7" w14:textId="77777777" w:rsidTr="006C2909">
        <w:trPr>
          <w:trHeight w:val="399"/>
          <w:jc w:val="center"/>
        </w:trPr>
        <w:tc>
          <w:tcPr>
            <w:tcW w:w="618" w:type="pct"/>
            <w:vMerge/>
            <w:shd w:val="clear" w:color="auto" w:fill="auto"/>
            <w:vAlign w:val="center"/>
          </w:tcPr>
          <w:p w14:paraId="7D4A979D" w14:textId="77777777" w:rsidR="00EA5102" w:rsidRPr="00362F58" w:rsidRDefault="00EA5102" w:rsidP="00D41FA6">
            <w:pPr>
              <w:jc w:val="center"/>
              <w:rPr>
                <w:bCs/>
                <w:color w:val="000000"/>
                <w:szCs w:val="21"/>
              </w:rPr>
            </w:pPr>
          </w:p>
        </w:tc>
        <w:tc>
          <w:tcPr>
            <w:tcW w:w="541" w:type="pct"/>
            <w:vMerge/>
            <w:shd w:val="clear" w:color="auto" w:fill="auto"/>
            <w:vAlign w:val="center"/>
          </w:tcPr>
          <w:p w14:paraId="31A75DF8" w14:textId="77777777" w:rsidR="00EA5102" w:rsidRPr="00362F58" w:rsidRDefault="00EA5102" w:rsidP="00D41FA6">
            <w:pPr>
              <w:jc w:val="center"/>
              <w:rPr>
                <w:bCs/>
                <w:color w:val="000000"/>
                <w:szCs w:val="21"/>
              </w:rPr>
            </w:pPr>
          </w:p>
        </w:tc>
        <w:tc>
          <w:tcPr>
            <w:tcW w:w="498" w:type="pct"/>
            <w:shd w:val="clear" w:color="auto" w:fill="auto"/>
            <w:vAlign w:val="center"/>
          </w:tcPr>
          <w:p w14:paraId="7CCCB75A" w14:textId="77777777" w:rsidR="00EA5102" w:rsidRPr="00362F58" w:rsidRDefault="00EA5102" w:rsidP="00D41FA6">
            <w:pPr>
              <w:jc w:val="center"/>
              <w:rPr>
                <w:bCs/>
                <w:color w:val="000000"/>
                <w:szCs w:val="21"/>
              </w:rPr>
            </w:pPr>
            <w:r w:rsidRPr="00362F58">
              <w:rPr>
                <w:bCs/>
                <w:color w:val="000000"/>
                <w:szCs w:val="21"/>
              </w:rPr>
              <w:t>18-44y</w:t>
            </w:r>
          </w:p>
        </w:tc>
        <w:tc>
          <w:tcPr>
            <w:tcW w:w="1256" w:type="pct"/>
            <w:shd w:val="clear" w:color="auto" w:fill="auto"/>
          </w:tcPr>
          <w:p w14:paraId="54A2E3BE" w14:textId="77777777" w:rsidR="00EA5102" w:rsidRPr="00362F58" w:rsidRDefault="00EA5102" w:rsidP="00D41FA6">
            <w:pPr>
              <w:jc w:val="center"/>
              <w:rPr>
                <w:color w:val="000000"/>
                <w:szCs w:val="21"/>
              </w:rPr>
            </w:pPr>
            <w:r w:rsidRPr="00362F58">
              <w:rPr>
                <w:color w:val="000000"/>
                <w:szCs w:val="21"/>
              </w:rPr>
              <w:t>3644</w:t>
            </w:r>
          </w:p>
        </w:tc>
        <w:tc>
          <w:tcPr>
            <w:tcW w:w="635" w:type="pct"/>
            <w:vMerge/>
            <w:shd w:val="clear" w:color="auto" w:fill="auto"/>
            <w:vAlign w:val="center"/>
          </w:tcPr>
          <w:p w14:paraId="0807C72B" w14:textId="77777777" w:rsidR="00EA5102" w:rsidRPr="00362F58" w:rsidRDefault="00EA5102" w:rsidP="00D41FA6">
            <w:pPr>
              <w:jc w:val="center"/>
              <w:rPr>
                <w:szCs w:val="21"/>
              </w:rPr>
            </w:pPr>
          </w:p>
        </w:tc>
        <w:tc>
          <w:tcPr>
            <w:tcW w:w="374" w:type="pct"/>
            <w:shd w:val="clear" w:color="auto" w:fill="auto"/>
            <w:vAlign w:val="center"/>
          </w:tcPr>
          <w:p w14:paraId="2D70799D" w14:textId="77777777" w:rsidR="00EA5102" w:rsidRPr="00362F58" w:rsidRDefault="00EA5102" w:rsidP="00D41FA6">
            <w:pPr>
              <w:jc w:val="center"/>
              <w:rPr>
                <w:color w:val="000000"/>
                <w:szCs w:val="21"/>
              </w:rPr>
            </w:pPr>
            <w:r w:rsidRPr="00362F58">
              <w:rPr>
                <w:color w:val="000000"/>
                <w:szCs w:val="21"/>
              </w:rPr>
              <w:t>600</w:t>
            </w:r>
          </w:p>
        </w:tc>
        <w:tc>
          <w:tcPr>
            <w:tcW w:w="539" w:type="pct"/>
            <w:vMerge/>
            <w:shd w:val="clear" w:color="auto" w:fill="auto"/>
            <w:vAlign w:val="center"/>
          </w:tcPr>
          <w:p w14:paraId="4EF65054" w14:textId="77777777" w:rsidR="00EA5102" w:rsidRPr="00362F58" w:rsidRDefault="00EA5102" w:rsidP="00D41FA6">
            <w:pPr>
              <w:jc w:val="center"/>
              <w:rPr>
                <w:szCs w:val="21"/>
              </w:rPr>
            </w:pPr>
          </w:p>
        </w:tc>
        <w:tc>
          <w:tcPr>
            <w:tcW w:w="538" w:type="pct"/>
            <w:shd w:val="clear" w:color="auto" w:fill="auto"/>
            <w:vAlign w:val="center"/>
          </w:tcPr>
          <w:p w14:paraId="5A748D9E" w14:textId="77777777" w:rsidR="00EA5102" w:rsidRPr="00362F58" w:rsidRDefault="00EA5102" w:rsidP="00D41FA6">
            <w:pPr>
              <w:jc w:val="center"/>
              <w:rPr>
                <w:color w:val="000000"/>
                <w:szCs w:val="21"/>
              </w:rPr>
            </w:pPr>
            <w:r w:rsidRPr="00362F58">
              <w:rPr>
                <w:color w:val="000000"/>
                <w:szCs w:val="21"/>
              </w:rPr>
              <w:t xml:space="preserve">16.5 </w:t>
            </w:r>
          </w:p>
        </w:tc>
      </w:tr>
      <w:tr w:rsidR="00D41FA6" w:rsidRPr="00362F58" w14:paraId="58114523" w14:textId="77777777" w:rsidTr="006C2909">
        <w:trPr>
          <w:trHeight w:val="399"/>
          <w:jc w:val="center"/>
        </w:trPr>
        <w:tc>
          <w:tcPr>
            <w:tcW w:w="618" w:type="pct"/>
            <w:vMerge/>
            <w:shd w:val="clear" w:color="auto" w:fill="auto"/>
            <w:vAlign w:val="center"/>
          </w:tcPr>
          <w:p w14:paraId="27A4B9F9" w14:textId="77777777" w:rsidR="00EA5102" w:rsidRPr="00362F58" w:rsidRDefault="00EA5102" w:rsidP="00D41FA6">
            <w:pPr>
              <w:jc w:val="center"/>
              <w:rPr>
                <w:bCs/>
                <w:color w:val="000000"/>
                <w:szCs w:val="21"/>
              </w:rPr>
            </w:pPr>
          </w:p>
        </w:tc>
        <w:tc>
          <w:tcPr>
            <w:tcW w:w="541" w:type="pct"/>
            <w:vMerge/>
            <w:shd w:val="clear" w:color="auto" w:fill="auto"/>
            <w:vAlign w:val="center"/>
          </w:tcPr>
          <w:p w14:paraId="757F4944" w14:textId="77777777" w:rsidR="00EA5102" w:rsidRPr="00362F58" w:rsidRDefault="00EA5102" w:rsidP="00D41FA6">
            <w:pPr>
              <w:jc w:val="center"/>
              <w:rPr>
                <w:bCs/>
                <w:color w:val="000000"/>
                <w:szCs w:val="21"/>
              </w:rPr>
            </w:pPr>
          </w:p>
        </w:tc>
        <w:tc>
          <w:tcPr>
            <w:tcW w:w="498" w:type="pct"/>
            <w:shd w:val="clear" w:color="auto" w:fill="auto"/>
            <w:vAlign w:val="center"/>
          </w:tcPr>
          <w:p w14:paraId="2F2A9E4E" w14:textId="77777777" w:rsidR="00EA5102" w:rsidRPr="00362F58" w:rsidRDefault="00EA5102" w:rsidP="00D41FA6">
            <w:pPr>
              <w:jc w:val="center"/>
              <w:rPr>
                <w:bCs/>
                <w:color w:val="000000"/>
                <w:szCs w:val="21"/>
              </w:rPr>
            </w:pPr>
            <w:r w:rsidRPr="00362F58">
              <w:rPr>
                <w:bCs/>
                <w:color w:val="000000"/>
                <w:szCs w:val="21"/>
              </w:rPr>
              <w:t>45-59y</w:t>
            </w:r>
          </w:p>
        </w:tc>
        <w:tc>
          <w:tcPr>
            <w:tcW w:w="1256" w:type="pct"/>
            <w:shd w:val="clear" w:color="auto" w:fill="auto"/>
          </w:tcPr>
          <w:p w14:paraId="1107DFB2" w14:textId="77777777" w:rsidR="00EA5102" w:rsidRPr="00362F58" w:rsidRDefault="00EA5102" w:rsidP="00D41FA6">
            <w:pPr>
              <w:jc w:val="center"/>
              <w:rPr>
                <w:color w:val="000000"/>
                <w:szCs w:val="21"/>
              </w:rPr>
            </w:pPr>
            <w:r w:rsidRPr="00362F58">
              <w:rPr>
                <w:color w:val="000000"/>
                <w:szCs w:val="21"/>
              </w:rPr>
              <w:t>3516</w:t>
            </w:r>
          </w:p>
        </w:tc>
        <w:tc>
          <w:tcPr>
            <w:tcW w:w="635" w:type="pct"/>
            <w:vMerge/>
            <w:shd w:val="clear" w:color="auto" w:fill="auto"/>
            <w:vAlign w:val="center"/>
          </w:tcPr>
          <w:p w14:paraId="761D5C78" w14:textId="77777777" w:rsidR="00EA5102" w:rsidRPr="00362F58" w:rsidRDefault="00EA5102" w:rsidP="00D41FA6">
            <w:pPr>
              <w:jc w:val="center"/>
              <w:rPr>
                <w:szCs w:val="21"/>
              </w:rPr>
            </w:pPr>
          </w:p>
        </w:tc>
        <w:tc>
          <w:tcPr>
            <w:tcW w:w="374" w:type="pct"/>
            <w:shd w:val="clear" w:color="auto" w:fill="auto"/>
            <w:vAlign w:val="center"/>
          </w:tcPr>
          <w:p w14:paraId="5F715942" w14:textId="77777777" w:rsidR="00EA5102" w:rsidRPr="00362F58" w:rsidRDefault="00EA5102" w:rsidP="00D41FA6">
            <w:pPr>
              <w:jc w:val="center"/>
              <w:rPr>
                <w:color w:val="000000"/>
                <w:szCs w:val="21"/>
              </w:rPr>
            </w:pPr>
            <w:r w:rsidRPr="00362F58">
              <w:rPr>
                <w:color w:val="000000"/>
                <w:szCs w:val="21"/>
              </w:rPr>
              <w:t>700</w:t>
            </w:r>
          </w:p>
        </w:tc>
        <w:tc>
          <w:tcPr>
            <w:tcW w:w="539" w:type="pct"/>
            <w:vMerge/>
            <w:shd w:val="clear" w:color="auto" w:fill="auto"/>
            <w:vAlign w:val="center"/>
          </w:tcPr>
          <w:p w14:paraId="1A7A27F3" w14:textId="77777777" w:rsidR="00EA5102" w:rsidRPr="00362F58" w:rsidRDefault="00EA5102" w:rsidP="00D41FA6">
            <w:pPr>
              <w:jc w:val="center"/>
              <w:rPr>
                <w:szCs w:val="21"/>
              </w:rPr>
            </w:pPr>
          </w:p>
        </w:tc>
        <w:tc>
          <w:tcPr>
            <w:tcW w:w="538" w:type="pct"/>
            <w:shd w:val="clear" w:color="auto" w:fill="auto"/>
            <w:vAlign w:val="center"/>
          </w:tcPr>
          <w:p w14:paraId="5B5B4920" w14:textId="77777777" w:rsidR="00EA5102" w:rsidRPr="00362F58" w:rsidRDefault="00EA5102" w:rsidP="00D41FA6">
            <w:pPr>
              <w:jc w:val="center"/>
              <w:rPr>
                <w:color w:val="000000"/>
                <w:szCs w:val="21"/>
              </w:rPr>
            </w:pPr>
            <w:r w:rsidRPr="00362F58">
              <w:rPr>
                <w:color w:val="000000"/>
                <w:szCs w:val="21"/>
              </w:rPr>
              <w:t xml:space="preserve">19.9 </w:t>
            </w:r>
          </w:p>
        </w:tc>
      </w:tr>
      <w:tr w:rsidR="00D41FA6" w:rsidRPr="00362F58" w14:paraId="68BC1206" w14:textId="77777777" w:rsidTr="006C2909">
        <w:trPr>
          <w:trHeight w:val="399"/>
          <w:jc w:val="center"/>
        </w:trPr>
        <w:tc>
          <w:tcPr>
            <w:tcW w:w="618" w:type="pct"/>
            <w:vMerge/>
            <w:shd w:val="clear" w:color="auto" w:fill="auto"/>
            <w:vAlign w:val="center"/>
          </w:tcPr>
          <w:p w14:paraId="29963ADD" w14:textId="77777777" w:rsidR="00EA5102" w:rsidRPr="00362F58" w:rsidRDefault="00EA5102" w:rsidP="00D41FA6">
            <w:pPr>
              <w:jc w:val="center"/>
              <w:rPr>
                <w:bCs/>
                <w:color w:val="000000"/>
                <w:szCs w:val="21"/>
              </w:rPr>
            </w:pPr>
          </w:p>
        </w:tc>
        <w:tc>
          <w:tcPr>
            <w:tcW w:w="541" w:type="pct"/>
            <w:vMerge/>
            <w:shd w:val="clear" w:color="auto" w:fill="auto"/>
            <w:vAlign w:val="center"/>
          </w:tcPr>
          <w:p w14:paraId="035D0063" w14:textId="77777777" w:rsidR="00EA5102" w:rsidRPr="00362F58" w:rsidRDefault="00EA5102" w:rsidP="00D41FA6">
            <w:pPr>
              <w:jc w:val="center"/>
              <w:rPr>
                <w:bCs/>
                <w:color w:val="000000"/>
                <w:szCs w:val="21"/>
              </w:rPr>
            </w:pPr>
          </w:p>
        </w:tc>
        <w:tc>
          <w:tcPr>
            <w:tcW w:w="498" w:type="pct"/>
            <w:shd w:val="clear" w:color="auto" w:fill="auto"/>
            <w:vAlign w:val="center"/>
          </w:tcPr>
          <w:p w14:paraId="21E4901D" w14:textId="77777777" w:rsidR="00EA5102" w:rsidRPr="00362F58" w:rsidRDefault="00EA5102" w:rsidP="00D41FA6">
            <w:pPr>
              <w:jc w:val="center"/>
              <w:rPr>
                <w:bCs/>
                <w:color w:val="000000"/>
                <w:szCs w:val="21"/>
              </w:rPr>
            </w:pPr>
            <w:r w:rsidRPr="00362F58">
              <w:rPr>
                <w:bCs/>
                <w:color w:val="000000"/>
                <w:szCs w:val="21"/>
              </w:rPr>
              <w:t>60y-</w:t>
            </w:r>
          </w:p>
        </w:tc>
        <w:tc>
          <w:tcPr>
            <w:tcW w:w="1256" w:type="pct"/>
            <w:shd w:val="clear" w:color="auto" w:fill="auto"/>
          </w:tcPr>
          <w:p w14:paraId="58795A36" w14:textId="77777777" w:rsidR="00EA5102" w:rsidRPr="00362F58" w:rsidRDefault="00EA5102" w:rsidP="00D41FA6">
            <w:pPr>
              <w:jc w:val="center"/>
              <w:rPr>
                <w:color w:val="000000"/>
                <w:szCs w:val="21"/>
              </w:rPr>
            </w:pPr>
            <w:r w:rsidRPr="00362F58">
              <w:rPr>
                <w:color w:val="000000"/>
                <w:szCs w:val="21"/>
              </w:rPr>
              <w:t>3054</w:t>
            </w:r>
          </w:p>
        </w:tc>
        <w:tc>
          <w:tcPr>
            <w:tcW w:w="635" w:type="pct"/>
            <w:vMerge/>
            <w:shd w:val="clear" w:color="auto" w:fill="auto"/>
            <w:vAlign w:val="center"/>
          </w:tcPr>
          <w:p w14:paraId="4286B3DE" w14:textId="77777777" w:rsidR="00EA5102" w:rsidRPr="00362F58" w:rsidRDefault="00EA5102" w:rsidP="00D41FA6">
            <w:pPr>
              <w:jc w:val="center"/>
              <w:rPr>
                <w:szCs w:val="21"/>
              </w:rPr>
            </w:pPr>
          </w:p>
        </w:tc>
        <w:tc>
          <w:tcPr>
            <w:tcW w:w="374" w:type="pct"/>
            <w:shd w:val="clear" w:color="auto" w:fill="auto"/>
            <w:vAlign w:val="center"/>
          </w:tcPr>
          <w:p w14:paraId="44AF14DA" w14:textId="77777777" w:rsidR="00EA5102" w:rsidRPr="00362F58" w:rsidRDefault="00EA5102" w:rsidP="00D41FA6">
            <w:pPr>
              <w:jc w:val="center"/>
              <w:rPr>
                <w:color w:val="000000"/>
                <w:szCs w:val="21"/>
              </w:rPr>
            </w:pPr>
            <w:r w:rsidRPr="00362F58">
              <w:rPr>
                <w:color w:val="000000"/>
                <w:szCs w:val="21"/>
              </w:rPr>
              <w:t>700</w:t>
            </w:r>
          </w:p>
        </w:tc>
        <w:tc>
          <w:tcPr>
            <w:tcW w:w="539" w:type="pct"/>
            <w:vMerge/>
            <w:shd w:val="clear" w:color="auto" w:fill="auto"/>
            <w:vAlign w:val="center"/>
          </w:tcPr>
          <w:p w14:paraId="0BBFDACC" w14:textId="77777777" w:rsidR="00EA5102" w:rsidRPr="00362F58" w:rsidRDefault="00EA5102" w:rsidP="00D41FA6">
            <w:pPr>
              <w:jc w:val="center"/>
              <w:rPr>
                <w:szCs w:val="21"/>
              </w:rPr>
            </w:pPr>
          </w:p>
        </w:tc>
        <w:tc>
          <w:tcPr>
            <w:tcW w:w="538" w:type="pct"/>
            <w:shd w:val="clear" w:color="auto" w:fill="auto"/>
            <w:vAlign w:val="center"/>
          </w:tcPr>
          <w:p w14:paraId="5A39714A" w14:textId="77777777" w:rsidR="00EA5102" w:rsidRPr="00362F58" w:rsidRDefault="00EA5102" w:rsidP="00D41FA6">
            <w:pPr>
              <w:jc w:val="center"/>
              <w:rPr>
                <w:color w:val="000000"/>
                <w:szCs w:val="21"/>
              </w:rPr>
            </w:pPr>
            <w:r w:rsidRPr="00362F58">
              <w:rPr>
                <w:color w:val="000000"/>
                <w:szCs w:val="21"/>
              </w:rPr>
              <w:t xml:space="preserve">22.9 </w:t>
            </w:r>
          </w:p>
        </w:tc>
      </w:tr>
      <w:tr w:rsidR="00D41FA6" w:rsidRPr="00362F58" w14:paraId="628A6F2C" w14:textId="77777777" w:rsidTr="006C2909">
        <w:trPr>
          <w:trHeight w:val="399"/>
          <w:jc w:val="center"/>
        </w:trPr>
        <w:tc>
          <w:tcPr>
            <w:tcW w:w="618" w:type="pct"/>
            <w:shd w:val="clear" w:color="auto" w:fill="auto"/>
            <w:vAlign w:val="center"/>
          </w:tcPr>
          <w:p w14:paraId="120C70D6" w14:textId="77777777" w:rsidR="00EA5102" w:rsidRPr="00362F58" w:rsidRDefault="00EA5102" w:rsidP="00D41FA6">
            <w:pPr>
              <w:jc w:val="center"/>
              <w:rPr>
                <w:bCs/>
                <w:color w:val="000000"/>
                <w:szCs w:val="21"/>
              </w:rPr>
            </w:pPr>
          </w:p>
        </w:tc>
        <w:tc>
          <w:tcPr>
            <w:tcW w:w="541" w:type="pct"/>
            <w:shd w:val="clear" w:color="auto" w:fill="auto"/>
            <w:vAlign w:val="center"/>
          </w:tcPr>
          <w:p w14:paraId="02517080" w14:textId="77777777" w:rsidR="00EA5102" w:rsidRPr="00362F58" w:rsidRDefault="00EA5102" w:rsidP="00D41FA6">
            <w:pPr>
              <w:jc w:val="center"/>
              <w:rPr>
                <w:bCs/>
                <w:color w:val="000000"/>
                <w:szCs w:val="21"/>
              </w:rPr>
            </w:pPr>
          </w:p>
        </w:tc>
        <w:tc>
          <w:tcPr>
            <w:tcW w:w="498" w:type="pct"/>
            <w:shd w:val="clear" w:color="auto" w:fill="auto"/>
            <w:vAlign w:val="center"/>
          </w:tcPr>
          <w:p w14:paraId="09559F2B" w14:textId="77777777" w:rsidR="00EA5102" w:rsidRPr="00362F58" w:rsidRDefault="00EA5102" w:rsidP="00D41FA6">
            <w:pPr>
              <w:jc w:val="center"/>
              <w:rPr>
                <w:bCs/>
                <w:color w:val="000000"/>
                <w:szCs w:val="21"/>
              </w:rPr>
            </w:pPr>
          </w:p>
        </w:tc>
        <w:tc>
          <w:tcPr>
            <w:tcW w:w="1256" w:type="pct"/>
            <w:shd w:val="clear" w:color="auto" w:fill="auto"/>
          </w:tcPr>
          <w:p w14:paraId="34C7DEBC" w14:textId="77777777" w:rsidR="00EA5102" w:rsidRPr="00362F58" w:rsidRDefault="00EA5102" w:rsidP="00D41FA6">
            <w:pPr>
              <w:jc w:val="center"/>
              <w:rPr>
                <w:szCs w:val="21"/>
              </w:rPr>
            </w:pPr>
          </w:p>
        </w:tc>
        <w:tc>
          <w:tcPr>
            <w:tcW w:w="635" w:type="pct"/>
            <w:shd w:val="clear" w:color="auto" w:fill="auto"/>
            <w:vAlign w:val="center"/>
          </w:tcPr>
          <w:p w14:paraId="72B89FE9" w14:textId="77777777" w:rsidR="00EA5102" w:rsidRPr="00362F58" w:rsidRDefault="00EA5102" w:rsidP="00D41FA6">
            <w:pPr>
              <w:jc w:val="center"/>
              <w:rPr>
                <w:szCs w:val="21"/>
              </w:rPr>
            </w:pPr>
          </w:p>
        </w:tc>
        <w:tc>
          <w:tcPr>
            <w:tcW w:w="374" w:type="pct"/>
            <w:shd w:val="clear" w:color="auto" w:fill="auto"/>
          </w:tcPr>
          <w:p w14:paraId="2FDBA57E" w14:textId="77777777" w:rsidR="00EA5102" w:rsidRPr="00362F58" w:rsidRDefault="00EA5102" w:rsidP="00D41FA6">
            <w:pPr>
              <w:jc w:val="center"/>
              <w:rPr>
                <w:szCs w:val="21"/>
              </w:rPr>
            </w:pPr>
          </w:p>
        </w:tc>
        <w:tc>
          <w:tcPr>
            <w:tcW w:w="539" w:type="pct"/>
            <w:shd w:val="clear" w:color="auto" w:fill="auto"/>
            <w:vAlign w:val="center"/>
          </w:tcPr>
          <w:p w14:paraId="1868ADF7" w14:textId="77777777" w:rsidR="00EA5102" w:rsidRPr="00362F58" w:rsidRDefault="00EA5102" w:rsidP="00D41FA6">
            <w:pPr>
              <w:jc w:val="center"/>
              <w:rPr>
                <w:szCs w:val="21"/>
              </w:rPr>
            </w:pPr>
          </w:p>
        </w:tc>
        <w:tc>
          <w:tcPr>
            <w:tcW w:w="538" w:type="pct"/>
            <w:shd w:val="clear" w:color="auto" w:fill="auto"/>
            <w:vAlign w:val="center"/>
          </w:tcPr>
          <w:p w14:paraId="02E69262" w14:textId="77777777" w:rsidR="00EA5102" w:rsidRPr="00362F58" w:rsidRDefault="00EA5102" w:rsidP="00D41FA6">
            <w:pPr>
              <w:jc w:val="center"/>
              <w:rPr>
                <w:color w:val="000000"/>
                <w:szCs w:val="21"/>
              </w:rPr>
            </w:pPr>
          </w:p>
        </w:tc>
      </w:tr>
      <w:tr w:rsidR="00D41FA6" w:rsidRPr="00362F58" w14:paraId="5F2C344B" w14:textId="77777777" w:rsidTr="006C2909">
        <w:trPr>
          <w:trHeight w:val="399"/>
          <w:jc w:val="center"/>
        </w:trPr>
        <w:tc>
          <w:tcPr>
            <w:tcW w:w="618" w:type="pct"/>
            <w:vMerge w:val="restart"/>
            <w:shd w:val="clear" w:color="auto" w:fill="auto"/>
            <w:vAlign w:val="center"/>
          </w:tcPr>
          <w:p w14:paraId="73D7E651" w14:textId="77777777" w:rsidR="00EA5102" w:rsidRPr="00362F58" w:rsidRDefault="00EA5102" w:rsidP="00D41FA6">
            <w:pPr>
              <w:jc w:val="center"/>
              <w:rPr>
                <w:bCs/>
                <w:color w:val="000000"/>
                <w:szCs w:val="21"/>
              </w:rPr>
            </w:pPr>
            <w:r w:rsidRPr="00362F58">
              <w:rPr>
                <w:bCs/>
                <w:color w:val="000000"/>
                <w:szCs w:val="21"/>
              </w:rPr>
              <w:t>钙</w:t>
            </w:r>
          </w:p>
        </w:tc>
        <w:tc>
          <w:tcPr>
            <w:tcW w:w="541" w:type="pct"/>
            <w:vMerge w:val="restart"/>
            <w:shd w:val="clear" w:color="auto" w:fill="auto"/>
            <w:vAlign w:val="center"/>
          </w:tcPr>
          <w:p w14:paraId="3CABA185" w14:textId="77777777" w:rsidR="00EA5102" w:rsidRPr="00362F58" w:rsidRDefault="00EA5102" w:rsidP="00D41FA6">
            <w:pPr>
              <w:jc w:val="center"/>
              <w:rPr>
                <w:bCs/>
                <w:color w:val="000000"/>
                <w:szCs w:val="21"/>
              </w:rPr>
            </w:pPr>
            <w:r w:rsidRPr="00362F58">
              <w:rPr>
                <w:bCs/>
                <w:color w:val="000000"/>
                <w:szCs w:val="21"/>
              </w:rPr>
              <w:t>mg</w:t>
            </w:r>
          </w:p>
        </w:tc>
        <w:tc>
          <w:tcPr>
            <w:tcW w:w="498" w:type="pct"/>
            <w:shd w:val="clear" w:color="auto" w:fill="auto"/>
            <w:vAlign w:val="center"/>
          </w:tcPr>
          <w:p w14:paraId="1F603AF8" w14:textId="77777777" w:rsidR="00EA5102" w:rsidRPr="00362F58" w:rsidRDefault="00EA5102" w:rsidP="00D41FA6">
            <w:pPr>
              <w:jc w:val="center"/>
              <w:rPr>
                <w:bCs/>
                <w:color w:val="000000"/>
                <w:szCs w:val="21"/>
              </w:rPr>
            </w:pPr>
            <w:r w:rsidRPr="00362F58">
              <w:rPr>
                <w:bCs/>
                <w:color w:val="000000"/>
                <w:szCs w:val="21"/>
              </w:rPr>
              <w:t xml:space="preserve">2-5y </w:t>
            </w:r>
          </w:p>
        </w:tc>
        <w:tc>
          <w:tcPr>
            <w:tcW w:w="1256" w:type="pct"/>
            <w:shd w:val="clear" w:color="auto" w:fill="auto"/>
          </w:tcPr>
          <w:p w14:paraId="49C2F2CB" w14:textId="77777777" w:rsidR="00EA5102" w:rsidRPr="00362F58" w:rsidRDefault="00EA5102" w:rsidP="00D41FA6">
            <w:pPr>
              <w:jc w:val="center"/>
              <w:rPr>
                <w:color w:val="000000"/>
                <w:szCs w:val="21"/>
              </w:rPr>
            </w:pPr>
            <w:r w:rsidRPr="00362F58">
              <w:rPr>
                <w:color w:val="000000"/>
                <w:szCs w:val="21"/>
              </w:rPr>
              <w:t>2040</w:t>
            </w:r>
          </w:p>
        </w:tc>
        <w:tc>
          <w:tcPr>
            <w:tcW w:w="635" w:type="pct"/>
            <w:vMerge w:val="restart"/>
            <w:shd w:val="clear" w:color="auto" w:fill="auto"/>
            <w:vAlign w:val="center"/>
          </w:tcPr>
          <w:p w14:paraId="56E92026" w14:textId="77777777" w:rsidR="00EA5102" w:rsidRPr="00362F58" w:rsidRDefault="00EA5102" w:rsidP="00D41FA6">
            <w:pPr>
              <w:jc w:val="center"/>
              <w:rPr>
                <w:szCs w:val="21"/>
              </w:rPr>
            </w:pPr>
            <w:r w:rsidRPr="00362F58">
              <w:rPr>
                <w:szCs w:val="21"/>
              </w:rPr>
              <w:t>800</w:t>
            </w:r>
          </w:p>
        </w:tc>
        <w:tc>
          <w:tcPr>
            <w:tcW w:w="374" w:type="pct"/>
            <w:shd w:val="clear" w:color="auto" w:fill="auto"/>
            <w:vAlign w:val="center"/>
          </w:tcPr>
          <w:p w14:paraId="488339CE" w14:textId="77777777" w:rsidR="00EA5102" w:rsidRPr="00362F58" w:rsidRDefault="00EA5102" w:rsidP="00D41FA6">
            <w:pPr>
              <w:jc w:val="center"/>
              <w:rPr>
                <w:color w:val="000000"/>
                <w:szCs w:val="21"/>
              </w:rPr>
            </w:pPr>
            <w:r w:rsidRPr="00362F58">
              <w:rPr>
                <w:color w:val="000000"/>
                <w:szCs w:val="21"/>
              </w:rPr>
              <w:t>2000</w:t>
            </w:r>
          </w:p>
        </w:tc>
        <w:tc>
          <w:tcPr>
            <w:tcW w:w="539" w:type="pct"/>
            <w:vMerge w:val="restart"/>
            <w:shd w:val="clear" w:color="auto" w:fill="auto"/>
            <w:vAlign w:val="center"/>
          </w:tcPr>
          <w:p w14:paraId="6D4D722B" w14:textId="77777777" w:rsidR="00EA5102" w:rsidRPr="00362F58" w:rsidRDefault="00EA5102" w:rsidP="00D41FA6">
            <w:pPr>
              <w:jc w:val="center"/>
              <w:rPr>
                <w:szCs w:val="21"/>
              </w:rPr>
            </w:pPr>
            <w:r w:rsidRPr="00362F58">
              <w:rPr>
                <w:szCs w:val="21"/>
              </w:rPr>
              <w:t xml:space="preserve">40.0 </w:t>
            </w:r>
          </w:p>
        </w:tc>
        <w:tc>
          <w:tcPr>
            <w:tcW w:w="538" w:type="pct"/>
            <w:shd w:val="clear" w:color="auto" w:fill="auto"/>
            <w:vAlign w:val="center"/>
          </w:tcPr>
          <w:p w14:paraId="4F21CFC2" w14:textId="77777777" w:rsidR="00EA5102" w:rsidRPr="00362F58" w:rsidRDefault="00EA5102" w:rsidP="00D41FA6">
            <w:pPr>
              <w:jc w:val="center"/>
              <w:rPr>
                <w:color w:val="000000"/>
                <w:szCs w:val="21"/>
              </w:rPr>
            </w:pPr>
            <w:r w:rsidRPr="00362F58">
              <w:rPr>
                <w:color w:val="000000"/>
                <w:szCs w:val="21"/>
              </w:rPr>
              <w:t xml:space="preserve">98.0 </w:t>
            </w:r>
          </w:p>
        </w:tc>
      </w:tr>
      <w:tr w:rsidR="00D41FA6" w:rsidRPr="00362F58" w14:paraId="767CFCBF" w14:textId="77777777" w:rsidTr="006C2909">
        <w:trPr>
          <w:trHeight w:val="399"/>
          <w:jc w:val="center"/>
        </w:trPr>
        <w:tc>
          <w:tcPr>
            <w:tcW w:w="618" w:type="pct"/>
            <w:vMerge/>
            <w:shd w:val="clear" w:color="auto" w:fill="auto"/>
            <w:vAlign w:val="center"/>
          </w:tcPr>
          <w:p w14:paraId="3DDF13E3" w14:textId="77777777" w:rsidR="00EA5102" w:rsidRPr="00362F58" w:rsidRDefault="00EA5102" w:rsidP="00D41FA6">
            <w:pPr>
              <w:jc w:val="center"/>
              <w:rPr>
                <w:bCs/>
                <w:color w:val="000000"/>
                <w:szCs w:val="21"/>
              </w:rPr>
            </w:pPr>
          </w:p>
        </w:tc>
        <w:tc>
          <w:tcPr>
            <w:tcW w:w="541" w:type="pct"/>
            <w:vMerge/>
            <w:shd w:val="clear" w:color="auto" w:fill="auto"/>
            <w:vAlign w:val="center"/>
          </w:tcPr>
          <w:p w14:paraId="320AC1DC" w14:textId="77777777" w:rsidR="00EA5102" w:rsidRPr="00362F58" w:rsidRDefault="00EA5102" w:rsidP="00D41FA6">
            <w:pPr>
              <w:jc w:val="center"/>
              <w:rPr>
                <w:bCs/>
                <w:color w:val="000000"/>
                <w:szCs w:val="21"/>
              </w:rPr>
            </w:pPr>
          </w:p>
        </w:tc>
        <w:tc>
          <w:tcPr>
            <w:tcW w:w="498" w:type="pct"/>
            <w:shd w:val="clear" w:color="auto" w:fill="auto"/>
            <w:vAlign w:val="center"/>
          </w:tcPr>
          <w:p w14:paraId="61BBD8F4" w14:textId="77777777" w:rsidR="00EA5102" w:rsidRPr="00362F58" w:rsidRDefault="00EA5102" w:rsidP="00D41FA6">
            <w:pPr>
              <w:jc w:val="center"/>
              <w:rPr>
                <w:bCs/>
                <w:color w:val="000000"/>
                <w:szCs w:val="21"/>
              </w:rPr>
            </w:pPr>
            <w:r w:rsidRPr="00362F58">
              <w:rPr>
                <w:bCs/>
                <w:color w:val="000000"/>
                <w:szCs w:val="21"/>
              </w:rPr>
              <w:t>6-11y</w:t>
            </w:r>
          </w:p>
        </w:tc>
        <w:tc>
          <w:tcPr>
            <w:tcW w:w="1256" w:type="pct"/>
            <w:shd w:val="clear" w:color="auto" w:fill="auto"/>
          </w:tcPr>
          <w:p w14:paraId="7E7F0624" w14:textId="77777777" w:rsidR="00EA5102" w:rsidRPr="00362F58" w:rsidRDefault="00EA5102" w:rsidP="00D41FA6">
            <w:pPr>
              <w:jc w:val="center"/>
              <w:rPr>
                <w:color w:val="000000"/>
                <w:szCs w:val="21"/>
              </w:rPr>
            </w:pPr>
            <w:r w:rsidRPr="00362F58">
              <w:rPr>
                <w:color w:val="000000"/>
                <w:szCs w:val="21"/>
              </w:rPr>
              <w:t>2735</w:t>
            </w:r>
          </w:p>
        </w:tc>
        <w:tc>
          <w:tcPr>
            <w:tcW w:w="635" w:type="pct"/>
            <w:vMerge/>
            <w:shd w:val="clear" w:color="auto" w:fill="auto"/>
            <w:vAlign w:val="center"/>
          </w:tcPr>
          <w:p w14:paraId="6A1B9CCB" w14:textId="77777777" w:rsidR="00EA5102" w:rsidRPr="00362F58" w:rsidRDefault="00EA5102" w:rsidP="00D41FA6">
            <w:pPr>
              <w:jc w:val="center"/>
              <w:rPr>
                <w:szCs w:val="21"/>
              </w:rPr>
            </w:pPr>
          </w:p>
        </w:tc>
        <w:tc>
          <w:tcPr>
            <w:tcW w:w="374" w:type="pct"/>
            <w:shd w:val="clear" w:color="auto" w:fill="auto"/>
            <w:vAlign w:val="center"/>
          </w:tcPr>
          <w:p w14:paraId="405B128E" w14:textId="77777777" w:rsidR="00EA5102" w:rsidRPr="00362F58" w:rsidRDefault="00EA5102" w:rsidP="00D41FA6">
            <w:pPr>
              <w:jc w:val="center"/>
              <w:rPr>
                <w:color w:val="000000"/>
                <w:szCs w:val="21"/>
              </w:rPr>
            </w:pPr>
            <w:r w:rsidRPr="00362F58">
              <w:rPr>
                <w:color w:val="000000"/>
                <w:szCs w:val="21"/>
              </w:rPr>
              <w:t>2000</w:t>
            </w:r>
          </w:p>
        </w:tc>
        <w:tc>
          <w:tcPr>
            <w:tcW w:w="539" w:type="pct"/>
            <w:vMerge/>
            <w:shd w:val="clear" w:color="auto" w:fill="auto"/>
            <w:vAlign w:val="center"/>
          </w:tcPr>
          <w:p w14:paraId="00E3A044" w14:textId="77777777" w:rsidR="00EA5102" w:rsidRPr="00362F58" w:rsidRDefault="00EA5102" w:rsidP="00D41FA6">
            <w:pPr>
              <w:jc w:val="center"/>
              <w:rPr>
                <w:szCs w:val="21"/>
              </w:rPr>
            </w:pPr>
          </w:p>
        </w:tc>
        <w:tc>
          <w:tcPr>
            <w:tcW w:w="538" w:type="pct"/>
            <w:shd w:val="clear" w:color="auto" w:fill="auto"/>
            <w:vAlign w:val="center"/>
          </w:tcPr>
          <w:p w14:paraId="3787F98A" w14:textId="77777777" w:rsidR="00EA5102" w:rsidRPr="00362F58" w:rsidRDefault="00EA5102" w:rsidP="00D41FA6">
            <w:pPr>
              <w:jc w:val="center"/>
              <w:rPr>
                <w:color w:val="000000"/>
                <w:szCs w:val="21"/>
              </w:rPr>
            </w:pPr>
            <w:r w:rsidRPr="00362F58">
              <w:rPr>
                <w:color w:val="000000"/>
                <w:szCs w:val="21"/>
              </w:rPr>
              <w:t xml:space="preserve">73.1 </w:t>
            </w:r>
          </w:p>
        </w:tc>
      </w:tr>
      <w:tr w:rsidR="00D41FA6" w:rsidRPr="00362F58" w14:paraId="0523CA1F" w14:textId="77777777" w:rsidTr="006C2909">
        <w:trPr>
          <w:trHeight w:val="399"/>
          <w:jc w:val="center"/>
        </w:trPr>
        <w:tc>
          <w:tcPr>
            <w:tcW w:w="618" w:type="pct"/>
            <w:vMerge/>
            <w:shd w:val="clear" w:color="auto" w:fill="auto"/>
            <w:vAlign w:val="center"/>
          </w:tcPr>
          <w:p w14:paraId="33F919FB" w14:textId="77777777" w:rsidR="00EA5102" w:rsidRPr="00362F58" w:rsidRDefault="00EA5102" w:rsidP="00D41FA6">
            <w:pPr>
              <w:jc w:val="center"/>
              <w:rPr>
                <w:bCs/>
                <w:color w:val="000000"/>
                <w:szCs w:val="21"/>
              </w:rPr>
            </w:pPr>
          </w:p>
        </w:tc>
        <w:tc>
          <w:tcPr>
            <w:tcW w:w="541" w:type="pct"/>
            <w:vMerge/>
            <w:shd w:val="clear" w:color="auto" w:fill="auto"/>
            <w:vAlign w:val="center"/>
          </w:tcPr>
          <w:p w14:paraId="76668FEA" w14:textId="77777777" w:rsidR="00EA5102" w:rsidRPr="00362F58" w:rsidRDefault="00EA5102" w:rsidP="00D41FA6">
            <w:pPr>
              <w:jc w:val="center"/>
              <w:rPr>
                <w:bCs/>
                <w:color w:val="000000"/>
                <w:szCs w:val="21"/>
              </w:rPr>
            </w:pPr>
          </w:p>
        </w:tc>
        <w:tc>
          <w:tcPr>
            <w:tcW w:w="498" w:type="pct"/>
            <w:shd w:val="clear" w:color="auto" w:fill="auto"/>
            <w:vAlign w:val="center"/>
          </w:tcPr>
          <w:p w14:paraId="57AC0D20" w14:textId="77777777" w:rsidR="00EA5102" w:rsidRPr="00362F58" w:rsidRDefault="00EA5102" w:rsidP="00D41FA6">
            <w:pPr>
              <w:jc w:val="center"/>
              <w:rPr>
                <w:bCs/>
                <w:color w:val="000000"/>
                <w:szCs w:val="21"/>
              </w:rPr>
            </w:pPr>
            <w:r w:rsidRPr="00362F58">
              <w:rPr>
                <w:bCs/>
                <w:color w:val="000000"/>
                <w:szCs w:val="21"/>
              </w:rPr>
              <w:t>12-17y</w:t>
            </w:r>
          </w:p>
        </w:tc>
        <w:tc>
          <w:tcPr>
            <w:tcW w:w="1256" w:type="pct"/>
            <w:shd w:val="clear" w:color="auto" w:fill="auto"/>
          </w:tcPr>
          <w:p w14:paraId="7E806E0C" w14:textId="77777777" w:rsidR="00EA5102" w:rsidRPr="00362F58" w:rsidRDefault="00EA5102" w:rsidP="00D41FA6">
            <w:pPr>
              <w:jc w:val="center"/>
              <w:rPr>
                <w:color w:val="000000"/>
                <w:szCs w:val="21"/>
              </w:rPr>
            </w:pPr>
            <w:r w:rsidRPr="00362F58">
              <w:rPr>
                <w:color w:val="000000"/>
                <w:szCs w:val="21"/>
              </w:rPr>
              <w:t>3495</w:t>
            </w:r>
          </w:p>
        </w:tc>
        <w:tc>
          <w:tcPr>
            <w:tcW w:w="635" w:type="pct"/>
            <w:vMerge/>
            <w:shd w:val="clear" w:color="auto" w:fill="auto"/>
            <w:vAlign w:val="center"/>
          </w:tcPr>
          <w:p w14:paraId="200AB201" w14:textId="77777777" w:rsidR="00EA5102" w:rsidRPr="00362F58" w:rsidRDefault="00EA5102" w:rsidP="00D41FA6">
            <w:pPr>
              <w:jc w:val="center"/>
              <w:rPr>
                <w:szCs w:val="21"/>
              </w:rPr>
            </w:pPr>
          </w:p>
        </w:tc>
        <w:tc>
          <w:tcPr>
            <w:tcW w:w="374" w:type="pct"/>
            <w:shd w:val="clear" w:color="auto" w:fill="auto"/>
            <w:vAlign w:val="center"/>
          </w:tcPr>
          <w:p w14:paraId="555B9CB7" w14:textId="77777777" w:rsidR="00EA5102" w:rsidRPr="00362F58" w:rsidRDefault="00EA5102" w:rsidP="00D41FA6">
            <w:pPr>
              <w:jc w:val="center"/>
              <w:rPr>
                <w:color w:val="000000"/>
                <w:szCs w:val="21"/>
              </w:rPr>
            </w:pPr>
            <w:r w:rsidRPr="00362F58">
              <w:rPr>
                <w:color w:val="000000"/>
                <w:szCs w:val="21"/>
              </w:rPr>
              <w:t>2000</w:t>
            </w:r>
          </w:p>
        </w:tc>
        <w:tc>
          <w:tcPr>
            <w:tcW w:w="539" w:type="pct"/>
            <w:vMerge/>
            <w:shd w:val="clear" w:color="auto" w:fill="auto"/>
            <w:vAlign w:val="center"/>
          </w:tcPr>
          <w:p w14:paraId="3697F5D8" w14:textId="77777777" w:rsidR="00EA5102" w:rsidRPr="00362F58" w:rsidRDefault="00EA5102" w:rsidP="00D41FA6">
            <w:pPr>
              <w:jc w:val="center"/>
              <w:rPr>
                <w:szCs w:val="21"/>
              </w:rPr>
            </w:pPr>
          </w:p>
        </w:tc>
        <w:tc>
          <w:tcPr>
            <w:tcW w:w="538" w:type="pct"/>
            <w:shd w:val="clear" w:color="auto" w:fill="auto"/>
            <w:vAlign w:val="center"/>
          </w:tcPr>
          <w:p w14:paraId="7EBF1F61" w14:textId="77777777" w:rsidR="00EA5102" w:rsidRPr="00362F58" w:rsidRDefault="00EA5102" w:rsidP="00D41FA6">
            <w:pPr>
              <w:jc w:val="center"/>
              <w:rPr>
                <w:color w:val="000000"/>
                <w:szCs w:val="21"/>
              </w:rPr>
            </w:pPr>
            <w:r w:rsidRPr="00362F58">
              <w:rPr>
                <w:color w:val="000000"/>
                <w:szCs w:val="21"/>
              </w:rPr>
              <w:t xml:space="preserve">57.2 </w:t>
            </w:r>
          </w:p>
        </w:tc>
      </w:tr>
      <w:tr w:rsidR="00D41FA6" w:rsidRPr="00362F58" w14:paraId="60F97D1D" w14:textId="77777777" w:rsidTr="006C2909">
        <w:trPr>
          <w:trHeight w:val="399"/>
          <w:jc w:val="center"/>
        </w:trPr>
        <w:tc>
          <w:tcPr>
            <w:tcW w:w="618" w:type="pct"/>
            <w:vMerge/>
            <w:shd w:val="clear" w:color="auto" w:fill="auto"/>
            <w:vAlign w:val="center"/>
          </w:tcPr>
          <w:p w14:paraId="490DC0BB" w14:textId="77777777" w:rsidR="00EA5102" w:rsidRPr="00362F58" w:rsidRDefault="00EA5102" w:rsidP="00D41FA6">
            <w:pPr>
              <w:jc w:val="center"/>
              <w:rPr>
                <w:bCs/>
                <w:color w:val="000000"/>
                <w:szCs w:val="21"/>
              </w:rPr>
            </w:pPr>
          </w:p>
        </w:tc>
        <w:tc>
          <w:tcPr>
            <w:tcW w:w="541" w:type="pct"/>
            <w:vMerge/>
            <w:shd w:val="clear" w:color="auto" w:fill="auto"/>
            <w:vAlign w:val="center"/>
          </w:tcPr>
          <w:p w14:paraId="2FA7ABFD" w14:textId="77777777" w:rsidR="00EA5102" w:rsidRPr="00362F58" w:rsidRDefault="00EA5102" w:rsidP="00D41FA6">
            <w:pPr>
              <w:jc w:val="center"/>
              <w:rPr>
                <w:bCs/>
                <w:color w:val="000000"/>
                <w:szCs w:val="21"/>
              </w:rPr>
            </w:pPr>
          </w:p>
        </w:tc>
        <w:tc>
          <w:tcPr>
            <w:tcW w:w="498" w:type="pct"/>
            <w:shd w:val="clear" w:color="auto" w:fill="auto"/>
            <w:vAlign w:val="center"/>
          </w:tcPr>
          <w:p w14:paraId="4E7DCB85" w14:textId="77777777" w:rsidR="00EA5102" w:rsidRPr="00362F58" w:rsidRDefault="00EA5102" w:rsidP="00D41FA6">
            <w:pPr>
              <w:jc w:val="center"/>
              <w:rPr>
                <w:bCs/>
                <w:color w:val="000000"/>
                <w:szCs w:val="21"/>
              </w:rPr>
            </w:pPr>
            <w:r w:rsidRPr="00362F58">
              <w:rPr>
                <w:bCs/>
                <w:color w:val="000000"/>
                <w:szCs w:val="21"/>
              </w:rPr>
              <w:t>18-44y</w:t>
            </w:r>
          </w:p>
        </w:tc>
        <w:tc>
          <w:tcPr>
            <w:tcW w:w="1256" w:type="pct"/>
            <w:shd w:val="clear" w:color="auto" w:fill="auto"/>
          </w:tcPr>
          <w:p w14:paraId="4AF59983" w14:textId="77777777" w:rsidR="00EA5102" w:rsidRPr="00362F58" w:rsidRDefault="00EA5102" w:rsidP="00D41FA6">
            <w:pPr>
              <w:jc w:val="center"/>
              <w:rPr>
                <w:color w:val="000000"/>
                <w:szCs w:val="21"/>
              </w:rPr>
            </w:pPr>
            <w:r w:rsidRPr="00362F58">
              <w:rPr>
                <w:color w:val="000000"/>
                <w:szCs w:val="21"/>
              </w:rPr>
              <w:t>3644</w:t>
            </w:r>
          </w:p>
        </w:tc>
        <w:tc>
          <w:tcPr>
            <w:tcW w:w="635" w:type="pct"/>
            <w:vMerge/>
            <w:shd w:val="clear" w:color="auto" w:fill="auto"/>
            <w:vAlign w:val="center"/>
          </w:tcPr>
          <w:p w14:paraId="4B0F1B85" w14:textId="77777777" w:rsidR="00EA5102" w:rsidRPr="00362F58" w:rsidRDefault="00EA5102" w:rsidP="00D41FA6">
            <w:pPr>
              <w:jc w:val="center"/>
              <w:rPr>
                <w:szCs w:val="21"/>
              </w:rPr>
            </w:pPr>
          </w:p>
        </w:tc>
        <w:tc>
          <w:tcPr>
            <w:tcW w:w="374" w:type="pct"/>
            <w:shd w:val="clear" w:color="auto" w:fill="auto"/>
            <w:vAlign w:val="center"/>
          </w:tcPr>
          <w:p w14:paraId="1D9F8A7F" w14:textId="77777777" w:rsidR="00EA5102" w:rsidRPr="00362F58" w:rsidRDefault="00EA5102" w:rsidP="00D41FA6">
            <w:pPr>
              <w:jc w:val="center"/>
              <w:rPr>
                <w:color w:val="000000"/>
                <w:szCs w:val="21"/>
              </w:rPr>
            </w:pPr>
            <w:r w:rsidRPr="00362F58">
              <w:rPr>
                <w:color w:val="000000"/>
                <w:szCs w:val="21"/>
              </w:rPr>
              <w:t>2000</w:t>
            </w:r>
          </w:p>
        </w:tc>
        <w:tc>
          <w:tcPr>
            <w:tcW w:w="539" w:type="pct"/>
            <w:vMerge/>
            <w:shd w:val="clear" w:color="auto" w:fill="auto"/>
            <w:vAlign w:val="center"/>
          </w:tcPr>
          <w:p w14:paraId="0C90E110" w14:textId="77777777" w:rsidR="00EA5102" w:rsidRPr="00362F58" w:rsidRDefault="00EA5102" w:rsidP="00D41FA6">
            <w:pPr>
              <w:jc w:val="center"/>
              <w:rPr>
                <w:szCs w:val="21"/>
              </w:rPr>
            </w:pPr>
          </w:p>
        </w:tc>
        <w:tc>
          <w:tcPr>
            <w:tcW w:w="538" w:type="pct"/>
            <w:shd w:val="clear" w:color="auto" w:fill="auto"/>
            <w:vAlign w:val="center"/>
          </w:tcPr>
          <w:p w14:paraId="2D16DBC2" w14:textId="77777777" w:rsidR="00EA5102" w:rsidRPr="00362F58" w:rsidRDefault="00EA5102" w:rsidP="00D41FA6">
            <w:pPr>
              <w:jc w:val="center"/>
              <w:rPr>
                <w:color w:val="000000"/>
                <w:szCs w:val="21"/>
              </w:rPr>
            </w:pPr>
            <w:r w:rsidRPr="00362F58">
              <w:rPr>
                <w:color w:val="000000"/>
                <w:szCs w:val="21"/>
              </w:rPr>
              <w:t xml:space="preserve">54.9 </w:t>
            </w:r>
          </w:p>
        </w:tc>
      </w:tr>
      <w:tr w:rsidR="00D41FA6" w:rsidRPr="00362F58" w14:paraId="5E9C2EDB" w14:textId="77777777" w:rsidTr="006C2909">
        <w:trPr>
          <w:trHeight w:val="399"/>
          <w:jc w:val="center"/>
        </w:trPr>
        <w:tc>
          <w:tcPr>
            <w:tcW w:w="618" w:type="pct"/>
            <w:vMerge/>
            <w:shd w:val="clear" w:color="auto" w:fill="auto"/>
            <w:vAlign w:val="center"/>
          </w:tcPr>
          <w:p w14:paraId="5E41A0FE" w14:textId="77777777" w:rsidR="00EA5102" w:rsidRPr="00362F58" w:rsidRDefault="00EA5102" w:rsidP="00D41FA6">
            <w:pPr>
              <w:jc w:val="center"/>
              <w:rPr>
                <w:bCs/>
                <w:color w:val="000000"/>
                <w:szCs w:val="21"/>
              </w:rPr>
            </w:pPr>
          </w:p>
        </w:tc>
        <w:tc>
          <w:tcPr>
            <w:tcW w:w="541" w:type="pct"/>
            <w:vMerge/>
            <w:shd w:val="clear" w:color="auto" w:fill="auto"/>
            <w:vAlign w:val="center"/>
          </w:tcPr>
          <w:p w14:paraId="16CA19DA" w14:textId="77777777" w:rsidR="00EA5102" w:rsidRPr="00362F58" w:rsidRDefault="00EA5102" w:rsidP="00D41FA6">
            <w:pPr>
              <w:jc w:val="center"/>
              <w:rPr>
                <w:bCs/>
                <w:color w:val="000000"/>
                <w:szCs w:val="21"/>
              </w:rPr>
            </w:pPr>
          </w:p>
        </w:tc>
        <w:tc>
          <w:tcPr>
            <w:tcW w:w="498" w:type="pct"/>
            <w:shd w:val="clear" w:color="auto" w:fill="auto"/>
            <w:vAlign w:val="center"/>
          </w:tcPr>
          <w:p w14:paraId="624E710C" w14:textId="77777777" w:rsidR="00EA5102" w:rsidRPr="00362F58" w:rsidRDefault="00EA5102" w:rsidP="00D41FA6">
            <w:pPr>
              <w:jc w:val="center"/>
              <w:rPr>
                <w:bCs/>
                <w:color w:val="000000"/>
                <w:szCs w:val="21"/>
              </w:rPr>
            </w:pPr>
            <w:r w:rsidRPr="00362F58">
              <w:rPr>
                <w:bCs/>
                <w:color w:val="000000"/>
                <w:szCs w:val="21"/>
              </w:rPr>
              <w:t>45-59y</w:t>
            </w:r>
          </w:p>
        </w:tc>
        <w:tc>
          <w:tcPr>
            <w:tcW w:w="1256" w:type="pct"/>
            <w:shd w:val="clear" w:color="auto" w:fill="auto"/>
          </w:tcPr>
          <w:p w14:paraId="7653C3AE" w14:textId="77777777" w:rsidR="00EA5102" w:rsidRPr="00362F58" w:rsidRDefault="00EA5102" w:rsidP="00D41FA6">
            <w:pPr>
              <w:jc w:val="center"/>
              <w:rPr>
                <w:color w:val="000000"/>
                <w:szCs w:val="21"/>
              </w:rPr>
            </w:pPr>
            <w:r w:rsidRPr="00362F58">
              <w:rPr>
                <w:color w:val="000000"/>
                <w:szCs w:val="21"/>
              </w:rPr>
              <w:t>3516</w:t>
            </w:r>
          </w:p>
        </w:tc>
        <w:tc>
          <w:tcPr>
            <w:tcW w:w="635" w:type="pct"/>
            <w:vMerge/>
            <w:shd w:val="clear" w:color="auto" w:fill="auto"/>
            <w:vAlign w:val="center"/>
          </w:tcPr>
          <w:p w14:paraId="0686E0C0" w14:textId="77777777" w:rsidR="00EA5102" w:rsidRPr="00362F58" w:rsidRDefault="00EA5102" w:rsidP="00D41FA6">
            <w:pPr>
              <w:jc w:val="center"/>
              <w:rPr>
                <w:szCs w:val="21"/>
              </w:rPr>
            </w:pPr>
          </w:p>
        </w:tc>
        <w:tc>
          <w:tcPr>
            <w:tcW w:w="374" w:type="pct"/>
            <w:shd w:val="clear" w:color="auto" w:fill="auto"/>
            <w:vAlign w:val="center"/>
          </w:tcPr>
          <w:p w14:paraId="7F68E702" w14:textId="77777777" w:rsidR="00EA5102" w:rsidRPr="00362F58" w:rsidRDefault="00EA5102" w:rsidP="00D41FA6">
            <w:pPr>
              <w:jc w:val="center"/>
              <w:rPr>
                <w:color w:val="000000"/>
                <w:szCs w:val="21"/>
              </w:rPr>
            </w:pPr>
            <w:r w:rsidRPr="00362F58">
              <w:rPr>
                <w:color w:val="000000"/>
                <w:szCs w:val="21"/>
              </w:rPr>
              <w:t>2000</w:t>
            </w:r>
          </w:p>
        </w:tc>
        <w:tc>
          <w:tcPr>
            <w:tcW w:w="539" w:type="pct"/>
            <w:vMerge/>
            <w:shd w:val="clear" w:color="auto" w:fill="auto"/>
            <w:vAlign w:val="center"/>
          </w:tcPr>
          <w:p w14:paraId="76733FF1" w14:textId="77777777" w:rsidR="00EA5102" w:rsidRPr="00362F58" w:rsidRDefault="00EA5102" w:rsidP="00D41FA6">
            <w:pPr>
              <w:jc w:val="center"/>
              <w:rPr>
                <w:szCs w:val="21"/>
              </w:rPr>
            </w:pPr>
          </w:p>
        </w:tc>
        <w:tc>
          <w:tcPr>
            <w:tcW w:w="538" w:type="pct"/>
            <w:shd w:val="clear" w:color="auto" w:fill="auto"/>
            <w:vAlign w:val="center"/>
          </w:tcPr>
          <w:p w14:paraId="3E690972" w14:textId="77777777" w:rsidR="00EA5102" w:rsidRPr="00362F58" w:rsidRDefault="00EA5102" w:rsidP="00D41FA6">
            <w:pPr>
              <w:jc w:val="center"/>
              <w:rPr>
                <w:color w:val="000000"/>
                <w:szCs w:val="21"/>
              </w:rPr>
            </w:pPr>
            <w:r w:rsidRPr="00362F58">
              <w:rPr>
                <w:color w:val="000000"/>
                <w:szCs w:val="21"/>
              </w:rPr>
              <w:t xml:space="preserve">56.9 </w:t>
            </w:r>
          </w:p>
        </w:tc>
      </w:tr>
      <w:tr w:rsidR="00D41FA6" w:rsidRPr="00362F58" w14:paraId="7223EE2F" w14:textId="77777777" w:rsidTr="006C2909">
        <w:trPr>
          <w:trHeight w:val="399"/>
          <w:jc w:val="center"/>
        </w:trPr>
        <w:tc>
          <w:tcPr>
            <w:tcW w:w="618" w:type="pct"/>
            <w:vMerge/>
            <w:shd w:val="clear" w:color="auto" w:fill="auto"/>
            <w:vAlign w:val="center"/>
          </w:tcPr>
          <w:p w14:paraId="28BE7C99" w14:textId="77777777" w:rsidR="00EA5102" w:rsidRPr="00362F58" w:rsidRDefault="00EA5102" w:rsidP="00D41FA6">
            <w:pPr>
              <w:jc w:val="center"/>
              <w:rPr>
                <w:bCs/>
                <w:color w:val="000000"/>
                <w:szCs w:val="21"/>
              </w:rPr>
            </w:pPr>
          </w:p>
        </w:tc>
        <w:tc>
          <w:tcPr>
            <w:tcW w:w="541" w:type="pct"/>
            <w:vMerge/>
            <w:shd w:val="clear" w:color="auto" w:fill="auto"/>
            <w:vAlign w:val="center"/>
          </w:tcPr>
          <w:p w14:paraId="2EBEC8C8" w14:textId="77777777" w:rsidR="00EA5102" w:rsidRPr="00362F58" w:rsidRDefault="00EA5102" w:rsidP="00D41FA6">
            <w:pPr>
              <w:jc w:val="center"/>
              <w:rPr>
                <w:bCs/>
                <w:color w:val="000000"/>
                <w:szCs w:val="21"/>
              </w:rPr>
            </w:pPr>
          </w:p>
        </w:tc>
        <w:tc>
          <w:tcPr>
            <w:tcW w:w="498" w:type="pct"/>
            <w:shd w:val="clear" w:color="auto" w:fill="auto"/>
            <w:vAlign w:val="center"/>
          </w:tcPr>
          <w:p w14:paraId="68297A45" w14:textId="77777777" w:rsidR="00EA5102" w:rsidRPr="00362F58" w:rsidRDefault="00EA5102" w:rsidP="00D41FA6">
            <w:pPr>
              <w:jc w:val="center"/>
              <w:rPr>
                <w:bCs/>
                <w:color w:val="000000"/>
                <w:szCs w:val="21"/>
              </w:rPr>
            </w:pPr>
            <w:r w:rsidRPr="00362F58">
              <w:rPr>
                <w:bCs/>
                <w:color w:val="000000"/>
                <w:szCs w:val="21"/>
              </w:rPr>
              <w:t>60y-</w:t>
            </w:r>
          </w:p>
        </w:tc>
        <w:tc>
          <w:tcPr>
            <w:tcW w:w="1256" w:type="pct"/>
            <w:shd w:val="clear" w:color="auto" w:fill="auto"/>
          </w:tcPr>
          <w:p w14:paraId="1A448C33" w14:textId="77777777" w:rsidR="00EA5102" w:rsidRPr="00362F58" w:rsidRDefault="00EA5102" w:rsidP="00D41FA6">
            <w:pPr>
              <w:jc w:val="center"/>
              <w:rPr>
                <w:color w:val="000000"/>
                <w:szCs w:val="21"/>
              </w:rPr>
            </w:pPr>
            <w:r w:rsidRPr="00362F58">
              <w:rPr>
                <w:color w:val="000000"/>
                <w:szCs w:val="21"/>
              </w:rPr>
              <w:t>3054</w:t>
            </w:r>
          </w:p>
        </w:tc>
        <w:tc>
          <w:tcPr>
            <w:tcW w:w="635" w:type="pct"/>
            <w:vMerge/>
            <w:shd w:val="clear" w:color="auto" w:fill="auto"/>
            <w:vAlign w:val="center"/>
          </w:tcPr>
          <w:p w14:paraId="52C33FEA" w14:textId="77777777" w:rsidR="00EA5102" w:rsidRPr="00362F58" w:rsidRDefault="00EA5102" w:rsidP="00D41FA6">
            <w:pPr>
              <w:jc w:val="center"/>
              <w:rPr>
                <w:szCs w:val="21"/>
              </w:rPr>
            </w:pPr>
          </w:p>
        </w:tc>
        <w:tc>
          <w:tcPr>
            <w:tcW w:w="374" w:type="pct"/>
            <w:shd w:val="clear" w:color="auto" w:fill="auto"/>
            <w:vAlign w:val="center"/>
          </w:tcPr>
          <w:p w14:paraId="2777E779" w14:textId="77777777" w:rsidR="00EA5102" w:rsidRPr="00362F58" w:rsidRDefault="00EA5102" w:rsidP="00D41FA6">
            <w:pPr>
              <w:jc w:val="center"/>
              <w:rPr>
                <w:color w:val="000000"/>
                <w:szCs w:val="21"/>
              </w:rPr>
            </w:pPr>
            <w:r w:rsidRPr="00362F58">
              <w:rPr>
                <w:color w:val="000000"/>
                <w:szCs w:val="21"/>
              </w:rPr>
              <w:t>2000</w:t>
            </w:r>
          </w:p>
        </w:tc>
        <w:tc>
          <w:tcPr>
            <w:tcW w:w="539" w:type="pct"/>
            <w:vMerge/>
            <w:shd w:val="clear" w:color="auto" w:fill="auto"/>
            <w:vAlign w:val="center"/>
          </w:tcPr>
          <w:p w14:paraId="3DF7E346" w14:textId="77777777" w:rsidR="00EA5102" w:rsidRPr="00362F58" w:rsidRDefault="00EA5102" w:rsidP="00D41FA6">
            <w:pPr>
              <w:jc w:val="center"/>
              <w:rPr>
                <w:szCs w:val="21"/>
              </w:rPr>
            </w:pPr>
          </w:p>
        </w:tc>
        <w:tc>
          <w:tcPr>
            <w:tcW w:w="538" w:type="pct"/>
            <w:shd w:val="clear" w:color="auto" w:fill="auto"/>
            <w:vAlign w:val="center"/>
          </w:tcPr>
          <w:p w14:paraId="69D6D7DB" w14:textId="77777777" w:rsidR="00EA5102" w:rsidRPr="00362F58" w:rsidRDefault="00EA5102" w:rsidP="00D41FA6">
            <w:pPr>
              <w:jc w:val="center"/>
              <w:rPr>
                <w:color w:val="000000"/>
                <w:szCs w:val="21"/>
              </w:rPr>
            </w:pPr>
            <w:r w:rsidRPr="00362F58">
              <w:rPr>
                <w:color w:val="000000"/>
                <w:szCs w:val="21"/>
              </w:rPr>
              <w:t xml:space="preserve">65.5 </w:t>
            </w:r>
          </w:p>
        </w:tc>
      </w:tr>
      <w:tr w:rsidR="00D41FA6" w:rsidRPr="00362F58" w14:paraId="62D63240" w14:textId="77777777" w:rsidTr="006C2909">
        <w:trPr>
          <w:trHeight w:val="399"/>
          <w:jc w:val="center"/>
        </w:trPr>
        <w:tc>
          <w:tcPr>
            <w:tcW w:w="618" w:type="pct"/>
            <w:shd w:val="clear" w:color="auto" w:fill="auto"/>
            <w:vAlign w:val="center"/>
          </w:tcPr>
          <w:p w14:paraId="6775640D" w14:textId="77777777" w:rsidR="00EA5102" w:rsidRPr="00362F58" w:rsidRDefault="00EA5102" w:rsidP="00D41FA6">
            <w:pPr>
              <w:jc w:val="center"/>
              <w:rPr>
                <w:bCs/>
                <w:color w:val="000000"/>
                <w:szCs w:val="21"/>
              </w:rPr>
            </w:pPr>
          </w:p>
        </w:tc>
        <w:tc>
          <w:tcPr>
            <w:tcW w:w="541" w:type="pct"/>
            <w:shd w:val="clear" w:color="auto" w:fill="auto"/>
            <w:vAlign w:val="center"/>
          </w:tcPr>
          <w:p w14:paraId="1D8C44FB" w14:textId="77777777" w:rsidR="00EA5102" w:rsidRPr="00362F58" w:rsidRDefault="00EA5102" w:rsidP="00D41FA6">
            <w:pPr>
              <w:jc w:val="center"/>
              <w:rPr>
                <w:bCs/>
                <w:color w:val="000000"/>
                <w:szCs w:val="21"/>
              </w:rPr>
            </w:pPr>
          </w:p>
        </w:tc>
        <w:tc>
          <w:tcPr>
            <w:tcW w:w="498" w:type="pct"/>
            <w:shd w:val="clear" w:color="auto" w:fill="auto"/>
            <w:vAlign w:val="center"/>
          </w:tcPr>
          <w:p w14:paraId="293F0722" w14:textId="77777777" w:rsidR="00EA5102" w:rsidRPr="00362F58" w:rsidRDefault="00EA5102" w:rsidP="00D41FA6">
            <w:pPr>
              <w:jc w:val="center"/>
              <w:rPr>
                <w:bCs/>
                <w:color w:val="000000"/>
                <w:szCs w:val="21"/>
              </w:rPr>
            </w:pPr>
          </w:p>
        </w:tc>
        <w:tc>
          <w:tcPr>
            <w:tcW w:w="1256" w:type="pct"/>
            <w:shd w:val="clear" w:color="auto" w:fill="auto"/>
          </w:tcPr>
          <w:p w14:paraId="720174CC" w14:textId="77777777" w:rsidR="00EA5102" w:rsidRPr="00362F58" w:rsidRDefault="00EA5102" w:rsidP="00D41FA6">
            <w:pPr>
              <w:jc w:val="center"/>
              <w:rPr>
                <w:szCs w:val="21"/>
              </w:rPr>
            </w:pPr>
          </w:p>
        </w:tc>
        <w:tc>
          <w:tcPr>
            <w:tcW w:w="635" w:type="pct"/>
            <w:shd w:val="clear" w:color="auto" w:fill="auto"/>
            <w:vAlign w:val="center"/>
          </w:tcPr>
          <w:p w14:paraId="3CEAA0F5" w14:textId="77777777" w:rsidR="00EA5102" w:rsidRPr="00362F58" w:rsidRDefault="00EA5102" w:rsidP="00D41FA6">
            <w:pPr>
              <w:jc w:val="center"/>
              <w:rPr>
                <w:szCs w:val="21"/>
              </w:rPr>
            </w:pPr>
          </w:p>
        </w:tc>
        <w:tc>
          <w:tcPr>
            <w:tcW w:w="374" w:type="pct"/>
            <w:shd w:val="clear" w:color="auto" w:fill="auto"/>
          </w:tcPr>
          <w:p w14:paraId="102DB1BF" w14:textId="77777777" w:rsidR="00EA5102" w:rsidRPr="00362F58" w:rsidRDefault="00EA5102" w:rsidP="00D41FA6">
            <w:pPr>
              <w:jc w:val="center"/>
              <w:rPr>
                <w:szCs w:val="21"/>
              </w:rPr>
            </w:pPr>
          </w:p>
        </w:tc>
        <w:tc>
          <w:tcPr>
            <w:tcW w:w="539" w:type="pct"/>
            <w:shd w:val="clear" w:color="auto" w:fill="auto"/>
            <w:vAlign w:val="center"/>
          </w:tcPr>
          <w:p w14:paraId="44089E97" w14:textId="77777777" w:rsidR="00EA5102" w:rsidRPr="00362F58" w:rsidRDefault="00EA5102" w:rsidP="00D41FA6">
            <w:pPr>
              <w:jc w:val="center"/>
              <w:rPr>
                <w:szCs w:val="21"/>
              </w:rPr>
            </w:pPr>
          </w:p>
        </w:tc>
        <w:tc>
          <w:tcPr>
            <w:tcW w:w="538" w:type="pct"/>
            <w:shd w:val="clear" w:color="auto" w:fill="auto"/>
            <w:vAlign w:val="center"/>
          </w:tcPr>
          <w:p w14:paraId="19B8D528" w14:textId="77777777" w:rsidR="00EA5102" w:rsidRPr="00362F58" w:rsidRDefault="00EA5102" w:rsidP="00D41FA6">
            <w:pPr>
              <w:jc w:val="center"/>
              <w:rPr>
                <w:color w:val="000000"/>
                <w:szCs w:val="21"/>
              </w:rPr>
            </w:pPr>
          </w:p>
        </w:tc>
      </w:tr>
      <w:tr w:rsidR="00D41FA6" w:rsidRPr="00362F58" w14:paraId="5619B2AE" w14:textId="77777777" w:rsidTr="006C2909">
        <w:trPr>
          <w:trHeight w:val="399"/>
          <w:jc w:val="center"/>
        </w:trPr>
        <w:tc>
          <w:tcPr>
            <w:tcW w:w="618" w:type="pct"/>
            <w:vMerge w:val="restart"/>
            <w:shd w:val="clear" w:color="auto" w:fill="auto"/>
            <w:vAlign w:val="center"/>
          </w:tcPr>
          <w:p w14:paraId="4E52AF78" w14:textId="77777777" w:rsidR="00EA5102" w:rsidRPr="00362F58" w:rsidRDefault="00EA5102" w:rsidP="00D41FA6">
            <w:pPr>
              <w:jc w:val="center"/>
              <w:rPr>
                <w:bCs/>
                <w:color w:val="000000"/>
                <w:szCs w:val="21"/>
              </w:rPr>
            </w:pPr>
            <w:r w:rsidRPr="00362F58">
              <w:rPr>
                <w:bCs/>
                <w:color w:val="000000"/>
                <w:szCs w:val="21"/>
              </w:rPr>
              <w:t>铁</w:t>
            </w:r>
          </w:p>
        </w:tc>
        <w:tc>
          <w:tcPr>
            <w:tcW w:w="541" w:type="pct"/>
            <w:vMerge w:val="restart"/>
            <w:shd w:val="clear" w:color="auto" w:fill="auto"/>
            <w:vAlign w:val="center"/>
          </w:tcPr>
          <w:p w14:paraId="55226FDA" w14:textId="77777777" w:rsidR="00EA5102" w:rsidRPr="00362F58" w:rsidRDefault="00EA5102" w:rsidP="00D41FA6">
            <w:pPr>
              <w:jc w:val="center"/>
              <w:rPr>
                <w:bCs/>
                <w:color w:val="000000"/>
                <w:szCs w:val="21"/>
              </w:rPr>
            </w:pPr>
            <w:r w:rsidRPr="00362F58">
              <w:rPr>
                <w:bCs/>
                <w:color w:val="000000"/>
                <w:szCs w:val="21"/>
              </w:rPr>
              <w:t>mg</w:t>
            </w:r>
          </w:p>
        </w:tc>
        <w:tc>
          <w:tcPr>
            <w:tcW w:w="498" w:type="pct"/>
            <w:shd w:val="clear" w:color="auto" w:fill="auto"/>
            <w:vAlign w:val="center"/>
          </w:tcPr>
          <w:p w14:paraId="2529CF32" w14:textId="77777777" w:rsidR="00EA5102" w:rsidRPr="00362F58" w:rsidRDefault="00EA5102" w:rsidP="00D41FA6">
            <w:pPr>
              <w:jc w:val="center"/>
              <w:rPr>
                <w:bCs/>
                <w:color w:val="000000"/>
                <w:szCs w:val="21"/>
              </w:rPr>
            </w:pPr>
            <w:r w:rsidRPr="00362F58">
              <w:rPr>
                <w:bCs/>
                <w:color w:val="000000"/>
                <w:szCs w:val="21"/>
              </w:rPr>
              <w:t xml:space="preserve">2-5y </w:t>
            </w:r>
          </w:p>
        </w:tc>
        <w:tc>
          <w:tcPr>
            <w:tcW w:w="1256" w:type="pct"/>
            <w:shd w:val="clear" w:color="auto" w:fill="auto"/>
          </w:tcPr>
          <w:p w14:paraId="4FFE7234" w14:textId="77777777" w:rsidR="00EA5102" w:rsidRPr="00362F58" w:rsidRDefault="00EA5102" w:rsidP="00D41FA6">
            <w:pPr>
              <w:jc w:val="center"/>
              <w:rPr>
                <w:color w:val="000000"/>
                <w:szCs w:val="21"/>
              </w:rPr>
            </w:pPr>
            <w:r w:rsidRPr="00362F58">
              <w:rPr>
                <w:color w:val="000000"/>
                <w:szCs w:val="21"/>
              </w:rPr>
              <w:t>2040</w:t>
            </w:r>
          </w:p>
        </w:tc>
        <w:tc>
          <w:tcPr>
            <w:tcW w:w="635" w:type="pct"/>
            <w:vMerge w:val="restart"/>
            <w:shd w:val="clear" w:color="auto" w:fill="auto"/>
            <w:vAlign w:val="center"/>
          </w:tcPr>
          <w:p w14:paraId="6F7001D7" w14:textId="77777777" w:rsidR="00EA5102" w:rsidRPr="00362F58" w:rsidRDefault="00EA5102" w:rsidP="00D41FA6">
            <w:pPr>
              <w:jc w:val="center"/>
              <w:rPr>
                <w:szCs w:val="21"/>
              </w:rPr>
            </w:pPr>
            <w:r w:rsidRPr="00362F58">
              <w:rPr>
                <w:szCs w:val="21"/>
              </w:rPr>
              <w:t>15</w:t>
            </w:r>
          </w:p>
        </w:tc>
        <w:tc>
          <w:tcPr>
            <w:tcW w:w="374" w:type="pct"/>
            <w:shd w:val="clear" w:color="auto" w:fill="auto"/>
            <w:vAlign w:val="center"/>
          </w:tcPr>
          <w:p w14:paraId="370383DA" w14:textId="77777777" w:rsidR="00EA5102" w:rsidRPr="00362F58" w:rsidRDefault="00EA5102" w:rsidP="00D41FA6">
            <w:pPr>
              <w:jc w:val="center"/>
              <w:rPr>
                <w:color w:val="000000"/>
                <w:szCs w:val="21"/>
              </w:rPr>
            </w:pPr>
            <w:r w:rsidRPr="00362F58">
              <w:rPr>
                <w:color w:val="000000"/>
                <w:szCs w:val="21"/>
              </w:rPr>
              <w:t>30</w:t>
            </w:r>
          </w:p>
        </w:tc>
        <w:tc>
          <w:tcPr>
            <w:tcW w:w="539" w:type="pct"/>
            <w:vMerge w:val="restart"/>
            <w:shd w:val="clear" w:color="auto" w:fill="auto"/>
            <w:vAlign w:val="center"/>
          </w:tcPr>
          <w:p w14:paraId="1CE607A8" w14:textId="77777777" w:rsidR="00EA5102" w:rsidRPr="00362F58" w:rsidRDefault="00EA5102" w:rsidP="00D41FA6">
            <w:pPr>
              <w:jc w:val="center"/>
              <w:rPr>
                <w:szCs w:val="21"/>
              </w:rPr>
            </w:pPr>
            <w:r w:rsidRPr="00362F58">
              <w:rPr>
                <w:szCs w:val="21"/>
              </w:rPr>
              <w:t xml:space="preserve">0.8  </w:t>
            </w:r>
          </w:p>
        </w:tc>
        <w:tc>
          <w:tcPr>
            <w:tcW w:w="538" w:type="pct"/>
            <w:shd w:val="clear" w:color="auto" w:fill="auto"/>
            <w:vAlign w:val="center"/>
          </w:tcPr>
          <w:p w14:paraId="3FC07A1E" w14:textId="77777777" w:rsidR="00EA5102" w:rsidRPr="00362F58" w:rsidRDefault="00EA5102" w:rsidP="00D41FA6">
            <w:pPr>
              <w:jc w:val="center"/>
              <w:rPr>
                <w:color w:val="000000"/>
                <w:szCs w:val="21"/>
              </w:rPr>
            </w:pPr>
            <w:r w:rsidRPr="00362F58">
              <w:rPr>
                <w:color w:val="000000"/>
                <w:szCs w:val="21"/>
              </w:rPr>
              <w:t xml:space="preserve">1.5 </w:t>
            </w:r>
          </w:p>
        </w:tc>
      </w:tr>
      <w:tr w:rsidR="00D41FA6" w:rsidRPr="00362F58" w14:paraId="362EFF3F" w14:textId="77777777" w:rsidTr="006C2909">
        <w:trPr>
          <w:trHeight w:val="399"/>
          <w:jc w:val="center"/>
        </w:trPr>
        <w:tc>
          <w:tcPr>
            <w:tcW w:w="618" w:type="pct"/>
            <w:vMerge/>
            <w:shd w:val="clear" w:color="auto" w:fill="auto"/>
            <w:vAlign w:val="center"/>
          </w:tcPr>
          <w:p w14:paraId="32E898A0" w14:textId="77777777" w:rsidR="00EA5102" w:rsidRPr="00362F58" w:rsidRDefault="00EA5102" w:rsidP="00D41FA6">
            <w:pPr>
              <w:jc w:val="center"/>
              <w:rPr>
                <w:bCs/>
                <w:color w:val="000000"/>
                <w:szCs w:val="21"/>
              </w:rPr>
            </w:pPr>
          </w:p>
        </w:tc>
        <w:tc>
          <w:tcPr>
            <w:tcW w:w="541" w:type="pct"/>
            <w:vMerge/>
            <w:shd w:val="clear" w:color="auto" w:fill="auto"/>
            <w:vAlign w:val="center"/>
          </w:tcPr>
          <w:p w14:paraId="2033FCAE" w14:textId="77777777" w:rsidR="00EA5102" w:rsidRPr="00362F58" w:rsidRDefault="00EA5102" w:rsidP="00D41FA6">
            <w:pPr>
              <w:jc w:val="center"/>
              <w:rPr>
                <w:bCs/>
                <w:color w:val="000000"/>
                <w:szCs w:val="21"/>
              </w:rPr>
            </w:pPr>
          </w:p>
        </w:tc>
        <w:tc>
          <w:tcPr>
            <w:tcW w:w="498" w:type="pct"/>
            <w:shd w:val="clear" w:color="auto" w:fill="auto"/>
            <w:vAlign w:val="center"/>
          </w:tcPr>
          <w:p w14:paraId="05716ECA" w14:textId="77777777" w:rsidR="00EA5102" w:rsidRPr="00362F58" w:rsidRDefault="00EA5102" w:rsidP="00D41FA6">
            <w:pPr>
              <w:jc w:val="center"/>
              <w:rPr>
                <w:bCs/>
                <w:color w:val="000000"/>
                <w:szCs w:val="21"/>
              </w:rPr>
            </w:pPr>
            <w:r w:rsidRPr="00362F58">
              <w:rPr>
                <w:bCs/>
                <w:color w:val="000000"/>
                <w:szCs w:val="21"/>
              </w:rPr>
              <w:t>6-11y</w:t>
            </w:r>
          </w:p>
        </w:tc>
        <w:tc>
          <w:tcPr>
            <w:tcW w:w="1256" w:type="pct"/>
            <w:shd w:val="clear" w:color="auto" w:fill="auto"/>
          </w:tcPr>
          <w:p w14:paraId="6BB3EB1C" w14:textId="77777777" w:rsidR="00EA5102" w:rsidRPr="00362F58" w:rsidRDefault="00EA5102" w:rsidP="00D41FA6">
            <w:pPr>
              <w:jc w:val="center"/>
              <w:rPr>
                <w:color w:val="000000"/>
                <w:szCs w:val="21"/>
              </w:rPr>
            </w:pPr>
            <w:r w:rsidRPr="00362F58">
              <w:rPr>
                <w:color w:val="000000"/>
                <w:szCs w:val="21"/>
              </w:rPr>
              <w:t>2735</w:t>
            </w:r>
          </w:p>
        </w:tc>
        <w:tc>
          <w:tcPr>
            <w:tcW w:w="635" w:type="pct"/>
            <w:vMerge/>
            <w:shd w:val="clear" w:color="auto" w:fill="auto"/>
            <w:vAlign w:val="center"/>
          </w:tcPr>
          <w:p w14:paraId="704F860F" w14:textId="77777777" w:rsidR="00EA5102" w:rsidRPr="00362F58" w:rsidRDefault="00EA5102" w:rsidP="00D41FA6">
            <w:pPr>
              <w:jc w:val="center"/>
              <w:rPr>
                <w:color w:val="FF0000"/>
                <w:szCs w:val="21"/>
              </w:rPr>
            </w:pPr>
          </w:p>
        </w:tc>
        <w:tc>
          <w:tcPr>
            <w:tcW w:w="374" w:type="pct"/>
            <w:shd w:val="clear" w:color="auto" w:fill="auto"/>
            <w:vAlign w:val="center"/>
          </w:tcPr>
          <w:p w14:paraId="35D6D513" w14:textId="77777777" w:rsidR="00EA5102" w:rsidRPr="00362F58" w:rsidRDefault="00EA5102" w:rsidP="00D41FA6">
            <w:pPr>
              <w:jc w:val="center"/>
              <w:rPr>
                <w:color w:val="000000"/>
                <w:szCs w:val="21"/>
              </w:rPr>
            </w:pPr>
            <w:r w:rsidRPr="00362F58">
              <w:rPr>
                <w:color w:val="000000"/>
                <w:szCs w:val="21"/>
              </w:rPr>
              <w:t>35</w:t>
            </w:r>
          </w:p>
        </w:tc>
        <w:tc>
          <w:tcPr>
            <w:tcW w:w="539" w:type="pct"/>
            <w:vMerge/>
            <w:shd w:val="clear" w:color="auto" w:fill="auto"/>
            <w:vAlign w:val="center"/>
          </w:tcPr>
          <w:p w14:paraId="0DB91BD6" w14:textId="77777777" w:rsidR="00EA5102" w:rsidRPr="00362F58" w:rsidRDefault="00EA5102" w:rsidP="00D41FA6">
            <w:pPr>
              <w:jc w:val="center"/>
              <w:rPr>
                <w:color w:val="FF0000"/>
                <w:szCs w:val="21"/>
              </w:rPr>
            </w:pPr>
          </w:p>
        </w:tc>
        <w:tc>
          <w:tcPr>
            <w:tcW w:w="538" w:type="pct"/>
            <w:shd w:val="clear" w:color="auto" w:fill="auto"/>
            <w:vAlign w:val="center"/>
          </w:tcPr>
          <w:p w14:paraId="116DA3BB" w14:textId="77777777" w:rsidR="00EA5102" w:rsidRPr="00362F58" w:rsidRDefault="00EA5102" w:rsidP="00D41FA6">
            <w:pPr>
              <w:jc w:val="center"/>
              <w:rPr>
                <w:color w:val="000000"/>
                <w:szCs w:val="21"/>
              </w:rPr>
            </w:pPr>
            <w:r w:rsidRPr="00362F58">
              <w:rPr>
                <w:color w:val="000000"/>
                <w:szCs w:val="21"/>
              </w:rPr>
              <w:t xml:space="preserve">1.3 </w:t>
            </w:r>
          </w:p>
        </w:tc>
      </w:tr>
      <w:tr w:rsidR="00D41FA6" w:rsidRPr="00362F58" w14:paraId="420B3614" w14:textId="77777777" w:rsidTr="006C2909">
        <w:trPr>
          <w:trHeight w:val="399"/>
          <w:jc w:val="center"/>
        </w:trPr>
        <w:tc>
          <w:tcPr>
            <w:tcW w:w="618" w:type="pct"/>
            <w:vMerge/>
            <w:shd w:val="clear" w:color="auto" w:fill="auto"/>
            <w:vAlign w:val="center"/>
          </w:tcPr>
          <w:p w14:paraId="4402E436" w14:textId="77777777" w:rsidR="00EA5102" w:rsidRPr="00362F58" w:rsidRDefault="00EA5102" w:rsidP="00D41FA6">
            <w:pPr>
              <w:jc w:val="center"/>
              <w:rPr>
                <w:bCs/>
                <w:color w:val="000000"/>
                <w:szCs w:val="21"/>
              </w:rPr>
            </w:pPr>
          </w:p>
        </w:tc>
        <w:tc>
          <w:tcPr>
            <w:tcW w:w="541" w:type="pct"/>
            <w:vMerge/>
            <w:shd w:val="clear" w:color="auto" w:fill="auto"/>
            <w:vAlign w:val="center"/>
          </w:tcPr>
          <w:p w14:paraId="3DF9BAAB" w14:textId="77777777" w:rsidR="00EA5102" w:rsidRPr="00362F58" w:rsidRDefault="00EA5102" w:rsidP="00D41FA6">
            <w:pPr>
              <w:jc w:val="center"/>
              <w:rPr>
                <w:bCs/>
                <w:color w:val="000000"/>
                <w:szCs w:val="21"/>
              </w:rPr>
            </w:pPr>
          </w:p>
        </w:tc>
        <w:tc>
          <w:tcPr>
            <w:tcW w:w="498" w:type="pct"/>
            <w:shd w:val="clear" w:color="auto" w:fill="auto"/>
            <w:vAlign w:val="center"/>
          </w:tcPr>
          <w:p w14:paraId="307AFDCD" w14:textId="77777777" w:rsidR="00EA5102" w:rsidRPr="00362F58" w:rsidRDefault="00EA5102" w:rsidP="00D41FA6">
            <w:pPr>
              <w:jc w:val="center"/>
              <w:rPr>
                <w:bCs/>
                <w:color w:val="000000"/>
                <w:szCs w:val="21"/>
              </w:rPr>
            </w:pPr>
            <w:r w:rsidRPr="00362F58">
              <w:rPr>
                <w:bCs/>
                <w:color w:val="000000"/>
                <w:szCs w:val="21"/>
              </w:rPr>
              <w:t>12-17y</w:t>
            </w:r>
          </w:p>
        </w:tc>
        <w:tc>
          <w:tcPr>
            <w:tcW w:w="1256" w:type="pct"/>
            <w:shd w:val="clear" w:color="auto" w:fill="auto"/>
          </w:tcPr>
          <w:p w14:paraId="7967667A" w14:textId="77777777" w:rsidR="00EA5102" w:rsidRPr="00362F58" w:rsidRDefault="00EA5102" w:rsidP="00D41FA6">
            <w:pPr>
              <w:jc w:val="center"/>
              <w:rPr>
                <w:color w:val="000000"/>
                <w:szCs w:val="21"/>
              </w:rPr>
            </w:pPr>
            <w:r w:rsidRPr="00362F58">
              <w:rPr>
                <w:color w:val="000000"/>
                <w:szCs w:val="21"/>
              </w:rPr>
              <w:t>3495</w:t>
            </w:r>
          </w:p>
        </w:tc>
        <w:tc>
          <w:tcPr>
            <w:tcW w:w="635" w:type="pct"/>
            <w:vMerge/>
            <w:shd w:val="clear" w:color="auto" w:fill="auto"/>
            <w:vAlign w:val="center"/>
          </w:tcPr>
          <w:p w14:paraId="0ED361B1" w14:textId="77777777" w:rsidR="00EA5102" w:rsidRPr="00362F58" w:rsidRDefault="00EA5102" w:rsidP="00D41FA6">
            <w:pPr>
              <w:jc w:val="center"/>
              <w:rPr>
                <w:color w:val="FF0000"/>
                <w:szCs w:val="21"/>
              </w:rPr>
            </w:pPr>
          </w:p>
        </w:tc>
        <w:tc>
          <w:tcPr>
            <w:tcW w:w="374" w:type="pct"/>
            <w:shd w:val="clear" w:color="auto" w:fill="auto"/>
            <w:vAlign w:val="center"/>
          </w:tcPr>
          <w:p w14:paraId="5E577115" w14:textId="77777777" w:rsidR="00EA5102" w:rsidRPr="00362F58" w:rsidRDefault="00EA5102" w:rsidP="00D41FA6">
            <w:pPr>
              <w:jc w:val="center"/>
              <w:rPr>
                <w:color w:val="000000"/>
                <w:szCs w:val="21"/>
              </w:rPr>
            </w:pPr>
            <w:r w:rsidRPr="00362F58">
              <w:rPr>
                <w:color w:val="000000"/>
                <w:szCs w:val="21"/>
              </w:rPr>
              <w:t>40</w:t>
            </w:r>
          </w:p>
        </w:tc>
        <w:tc>
          <w:tcPr>
            <w:tcW w:w="539" w:type="pct"/>
            <w:vMerge/>
            <w:shd w:val="clear" w:color="auto" w:fill="auto"/>
            <w:vAlign w:val="center"/>
          </w:tcPr>
          <w:p w14:paraId="5B9A0BCB" w14:textId="77777777" w:rsidR="00EA5102" w:rsidRPr="00362F58" w:rsidRDefault="00EA5102" w:rsidP="00D41FA6">
            <w:pPr>
              <w:jc w:val="center"/>
              <w:rPr>
                <w:color w:val="FF0000"/>
                <w:szCs w:val="21"/>
              </w:rPr>
            </w:pPr>
          </w:p>
        </w:tc>
        <w:tc>
          <w:tcPr>
            <w:tcW w:w="538" w:type="pct"/>
            <w:shd w:val="clear" w:color="auto" w:fill="auto"/>
            <w:vAlign w:val="center"/>
          </w:tcPr>
          <w:p w14:paraId="3FC34A6E" w14:textId="77777777" w:rsidR="00EA5102" w:rsidRPr="00362F58" w:rsidRDefault="00EA5102" w:rsidP="00D41FA6">
            <w:pPr>
              <w:jc w:val="center"/>
              <w:rPr>
                <w:color w:val="000000"/>
                <w:szCs w:val="21"/>
              </w:rPr>
            </w:pPr>
            <w:r w:rsidRPr="00362F58">
              <w:rPr>
                <w:color w:val="000000"/>
                <w:szCs w:val="21"/>
              </w:rPr>
              <w:t xml:space="preserve">1.1 </w:t>
            </w:r>
          </w:p>
        </w:tc>
      </w:tr>
      <w:tr w:rsidR="00D41FA6" w:rsidRPr="00362F58" w14:paraId="4289ECD7" w14:textId="77777777" w:rsidTr="006C2909">
        <w:trPr>
          <w:trHeight w:val="399"/>
          <w:jc w:val="center"/>
        </w:trPr>
        <w:tc>
          <w:tcPr>
            <w:tcW w:w="618" w:type="pct"/>
            <w:vMerge/>
            <w:shd w:val="clear" w:color="auto" w:fill="auto"/>
            <w:vAlign w:val="center"/>
          </w:tcPr>
          <w:p w14:paraId="4326681E" w14:textId="77777777" w:rsidR="00EA5102" w:rsidRPr="00362F58" w:rsidRDefault="00EA5102" w:rsidP="00D41FA6">
            <w:pPr>
              <w:jc w:val="center"/>
              <w:rPr>
                <w:bCs/>
                <w:color w:val="000000"/>
                <w:szCs w:val="21"/>
              </w:rPr>
            </w:pPr>
          </w:p>
        </w:tc>
        <w:tc>
          <w:tcPr>
            <w:tcW w:w="541" w:type="pct"/>
            <w:vMerge/>
            <w:shd w:val="clear" w:color="auto" w:fill="auto"/>
            <w:vAlign w:val="center"/>
          </w:tcPr>
          <w:p w14:paraId="33753259" w14:textId="77777777" w:rsidR="00EA5102" w:rsidRPr="00362F58" w:rsidRDefault="00EA5102" w:rsidP="00D41FA6">
            <w:pPr>
              <w:jc w:val="center"/>
              <w:rPr>
                <w:bCs/>
                <w:color w:val="000000"/>
                <w:szCs w:val="21"/>
              </w:rPr>
            </w:pPr>
          </w:p>
        </w:tc>
        <w:tc>
          <w:tcPr>
            <w:tcW w:w="498" w:type="pct"/>
            <w:shd w:val="clear" w:color="auto" w:fill="auto"/>
            <w:vAlign w:val="center"/>
          </w:tcPr>
          <w:p w14:paraId="321945F1" w14:textId="77777777" w:rsidR="00EA5102" w:rsidRPr="00362F58" w:rsidRDefault="00EA5102" w:rsidP="00D41FA6">
            <w:pPr>
              <w:jc w:val="center"/>
              <w:rPr>
                <w:bCs/>
                <w:color w:val="000000"/>
                <w:szCs w:val="21"/>
              </w:rPr>
            </w:pPr>
            <w:r w:rsidRPr="00362F58">
              <w:rPr>
                <w:bCs/>
                <w:color w:val="000000"/>
                <w:szCs w:val="21"/>
              </w:rPr>
              <w:t>18-44y</w:t>
            </w:r>
          </w:p>
        </w:tc>
        <w:tc>
          <w:tcPr>
            <w:tcW w:w="1256" w:type="pct"/>
            <w:shd w:val="clear" w:color="auto" w:fill="auto"/>
          </w:tcPr>
          <w:p w14:paraId="0E9CFE94" w14:textId="77777777" w:rsidR="00EA5102" w:rsidRPr="00362F58" w:rsidRDefault="00EA5102" w:rsidP="00D41FA6">
            <w:pPr>
              <w:jc w:val="center"/>
              <w:rPr>
                <w:color w:val="000000"/>
                <w:szCs w:val="21"/>
              </w:rPr>
            </w:pPr>
            <w:r w:rsidRPr="00362F58">
              <w:rPr>
                <w:color w:val="000000"/>
                <w:szCs w:val="21"/>
              </w:rPr>
              <w:t>3645</w:t>
            </w:r>
          </w:p>
        </w:tc>
        <w:tc>
          <w:tcPr>
            <w:tcW w:w="635" w:type="pct"/>
            <w:vMerge/>
            <w:shd w:val="clear" w:color="auto" w:fill="auto"/>
            <w:vAlign w:val="center"/>
          </w:tcPr>
          <w:p w14:paraId="37DF26F1" w14:textId="77777777" w:rsidR="00EA5102" w:rsidRPr="00362F58" w:rsidRDefault="00EA5102" w:rsidP="00D41FA6">
            <w:pPr>
              <w:jc w:val="center"/>
              <w:rPr>
                <w:color w:val="FF0000"/>
                <w:szCs w:val="21"/>
              </w:rPr>
            </w:pPr>
          </w:p>
        </w:tc>
        <w:tc>
          <w:tcPr>
            <w:tcW w:w="374" w:type="pct"/>
            <w:shd w:val="clear" w:color="auto" w:fill="auto"/>
            <w:vAlign w:val="center"/>
          </w:tcPr>
          <w:p w14:paraId="06E5C7B7" w14:textId="77777777" w:rsidR="00EA5102" w:rsidRPr="00362F58" w:rsidRDefault="00EA5102" w:rsidP="00D41FA6">
            <w:pPr>
              <w:jc w:val="center"/>
              <w:rPr>
                <w:color w:val="000000"/>
                <w:szCs w:val="21"/>
              </w:rPr>
            </w:pPr>
            <w:r w:rsidRPr="00362F58">
              <w:rPr>
                <w:color w:val="000000"/>
                <w:szCs w:val="21"/>
              </w:rPr>
              <w:t>42</w:t>
            </w:r>
          </w:p>
        </w:tc>
        <w:tc>
          <w:tcPr>
            <w:tcW w:w="539" w:type="pct"/>
            <w:vMerge/>
            <w:shd w:val="clear" w:color="auto" w:fill="auto"/>
            <w:vAlign w:val="center"/>
          </w:tcPr>
          <w:p w14:paraId="382B7AFE" w14:textId="77777777" w:rsidR="00EA5102" w:rsidRPr="00362F58" w:rsidRDefault="00EA5102" w:rsidP="00D41FA6">
            <w:pPr>
              <w:jc w:val="center"/>
              <w:rPr>
                <w:color w:val="FF0000"/>
                <w:szCs w:val="21"/>
              </w:rPr>
            </w:pPr>
          </w:p>
        </w:tc>
        <w:tc>
          <w:tcPr>
            <w:tcW w:w="538" w:type="pct"/>
            <w:shd w:val="clear" w:color="auto" w:fill="auto"/>
            <w:vAlign w:val="center"/>
          </w:tcPr>
          <w:p w14:paraId="771A2EFF" w14:textId="77777777" w:rsidR="00EA5102" w:rsidRPr="00362F58" w:rsidRDefault="00EA5102" w:rsidP="00D41FA6">
            <w:pPr>
              <w:jc w:val="center"/>
              <w:rPr>
                <w:color w:val="000000"/>
                <w:szCs w:val="21"/>
              </w:rPr>
            </w:pPr>
            <w:r w:rsidRPr="00362F58">
              <w:rPr>
                <w:color w:val="000000"/>
                <w:szCs w:val="21"/>
              </w:rPr>
              <w:t xml:space="preserve">1.2 </w:t>
            </w:r>
          </w:p>
        </w:tc>
      </w:tr>
      <w:tr w:rsidR="00D41FA6" w:rsidRPr="00362F58" w14:paraId="55F08774" w14:textId="77777777" w:rsidTr="006C2909">
        <w:trPr>
          <w:trHeight w:val="399"/>
          <w:jc w:val="center"/>
        </w:trPr>
        <w:tc>
          <w:tcPr>
            <w:tcW w:w="618" w:type="pct"/>
            <w:vMerge/>
            <w:shd w:val="clear" w:color="auto" w:fill="auto"/>
            <w:vAlign w:val="center"/>
          </w:tcPr>
          <w:p w14:paraId="404FC5DA" w14:textId="77777777" w:rsidR="00EA5102" w:rsidRPr="00362F58" w:rsidRDefault="00EA5102" w:rsidP="00D41FA6">
            <w:pPr>
              <w:jc w:val="center"/>
              <w:rPr>
                <w:bCs/>
                <w:color w:val="000000"/>
                <w:szCs w:val="21"/>
              </w:rPr>
            </w:pPr>
          </w:p>
        </w:tc>
        <w:tc>
          <w:tcPr>
            <w:tcW w:w="541" w:type="pct"/>
            <w:vMerge/>
            <w:shd w:val="clear" w:color="auto" w:fill="auto"/>
            <w:vAlign w:val="center"/>
          </w:tcPr>
          <w:p w14:paraId="4F661C8D" w14:textId="77777777" w:rsidR="00EA5102" w:rsidRPr="00362F58" w:rsidRDefault="00EA5102" w:rsidP="00D41FA6">
            <w:pPr>
              <w:jc w:val="center"/>
              <w:rPr>
                <w:bCs/>
                <w:color w:val="000000"/>
                <w:szCs w:val="21"/>
              </w:rPr>
            </w:pPr>
          </w:p>
        </w:tc>
        <w:tc>
          <w:tcPr>
            <w:tcW w:w="498" w:type="pct"/>
            <w:shd w:val="clear" w:color="auto" w:fill="auto"/>
            <w:vAlign w:val="center"/>
          </w:tcPr>
          <w:p w14:paraId="1B623DB1" w14:textId="77777777" w:rsidR="00EA5102" w:rsidRPr="00362F58" w:rsidRDefault="00EA5102" w:rsidP="00D41FA6">
            <w:pPr>
              <w:jc w:val="center"/>
              <w:rPr>
                <w:bCs/>
                <w:color w:val="000000"/>
                <w:szCs w:val="21"/>
              </w:rPr>
            </w:pPr>
            <w:r w:rsidRPr="00362F58">
              <w:rPr>
                <w:bCs/>
                <w:color w:val="000000"/>
                <w:szCs w:val="21"/>
              </w:rPr>
              <w:t>45-59y</w:t>
            </w:r>
          </w:p>
        </w:tc>
        <w:tc>
          <w:tcPr>
            <w:tcW w:w="1256" w:type="pct"/>
            <w:shd w:val="clear" w:color="auto" w:fill="auto"/>
          </w:tcPr>
          <w:p w14:paraId="22E57B6E" w14:textId="77777777" w:rsidR="00EA5102" w:rsidRPr="00362F58" w:rsidRDefault="00EA5102" w:rsidP="00D41FA6">
            <w:pPr>
              <w:jc w:val="center"/>
              <w:rPr>
                <w:color w:val="000000"/>
                <w:szCs w:val="21"/>
              </w:rPr>
            </w:pPr>
            <w:r w:rsidRPr="00362F58">
              <w:rPr>
                <w:color w:val="000000"/>
                <w:szCs w:val="21"/>
              </w:rPr>
              <w:t>3516</w:t>
            </w:r>
          </w:p>
        </w:tc>
        <w:tc>
          <w:tcPr>
            <w:tcW w:w="635" w:type="pct"/>
            <w:vMerge/>
            <w:shd w:val="clear" w:color="auto" w:fill="auto"/>
            <w:vAlign w:val="center"/>
          </w:tcPr>
          <w:p w14:paraId="58BCF36A" w14:textId="77777777" w:rsidR="00EA5102" w:rsidRPr="00362F58" w:rsidRDefault="00EA5102" w:rsidP="00D41FA6">
            <w:pPr>
              <w:jc w:val="center"/>
              <w:rPr>
                <w:color w:val="FF0000"/>
                <w:szCs w:val="21"/>
              </w:rPr>
            </w:pPr>
          </w:p>
        </w:tc>
        <w:tc>
          <w:tcPr>
            <w:tcW w:w="374" w:type="pct"/>
            <w:shd w:val="clear" w:color="auto" w:fill="auto"/>
            <w:vAlign w:val="center"/>
          </w:tcPr>
          <w:p w14:paraId="63D31C25" w14:textId="77777777" w:rsidR="00EA5102" w:rsidRPr="00362F58" w:rsidRDefault="00EA5102" w:rsidP="00D41FA6">
            <w:pPr>
              <w:jc w:val="center"/>
              <w:rPr>
                <w:color w:val="000000"/>
                <w:szCs w:val="21"/>
              </w:rPr>
            </w:pPr>
            <w:r w:rsidRPr="00362F58">
              <w:rPr>
                <w:color w:val="000000"/>
                <w:szCs w:val="21"/>
              </w:rPr>
              <w:t>42</w:t>
            </w:r>
          </w:p>
        </w:tc>
        <w:tc>
          <w:tcPr>
            <w:tcW w:w="539" w:type="pct"/>
            <w:vMerge/>
            <w:shd w:val="clear" w:color="auto" w:fill="auto"/>
            <w:vAlign w:val="center"/>
          </w:tcPr>
          <w:p w14:paraId="34EBB433" w14:textId="77777777" w:rsidR="00EA5102" w:rsidRPr="00362F58" w:rsidRDefault="00EA5102" w:rsidP="00D41FA6">
            <w:pPr>
              <w:jc w:val="center"/>
              <w:rPr>
                <w:color w:val="FF0000"/>
                <w:szCs w:val="21"/>
              </w:rPr>
            </w:pPr>
          </w:p>
        </w:tc>
        <w:tc>
          <w:tcPr>
            <w:tcW w:w="538" w:type="pct"/>
            <w:shd w:val="clear" w:color="auto" w:fill="auto"/>
            <w:vAlign w:val="center"/>
          </w:tcPr>
          <w:p w14:paraId="516CCC90" w14:textId="77777777" w:rsidR="00EA5102" w:rsidRPr="00362F58" w:rsidRDefault="00EA5102" w:rsidP="00D41FA6">
            <w:pPr>
              <w:jc w:val="center"/>
              <w:rPr>
                <w:color w:val="000000"/>
                <w:szCs w:val="21"/>
              </w:rPr>
            </w:pPr>
            <w:r w:rsidRPr="00362F58">
              <w:rPr>
                <w:color w:val="000000"/>
                <w:szCs w:val="21"/>
              </w:rPr>
              <w:t xml:space="preserve">1.2 </w:t>
            </w:r>
          </w:p>
        </w:tc>
      </w:tr>
      <w:tr w:rsidR="00D41FA6" w:rsidRPr="00362F58" w14:paraId="279D309B" w14:textId="77777777" w:rsidTr="006C2909">
        <w:trPr>
          <w:trHeight w:val="399"/>
          <w:jc w:val="center"/>
        </w:trPr>
        <w:tc>
          <w:tcPr>
            <w:tcW w:w="618" w:type="pct"/>
            <w:vMerge/>
            <w:shd w:val="clear" w:color="auto" w:fill="auto"/>
            <w:vAlign w:val="center"/>
          </w:tcPr>
          <w:p w14:paraId="07895080" w14:textId="77777777" w:rsidR="00EA5102" w:rsidRPr="00362F58" w:rsidRDefault="00EA5102" w:rsidP="00D41FA6">
            <w:pPr>
              <w:jc w:val="center"/>
              <w:rPr>
                <w:bCs/>
                <w:color w:val="000000"/>
                <w:szCs w:val="21"/>
              </w:rPr>
            </w:pPr>
          </w:p>
        </w:tc>
        <w:tc>
          <w:tcPr>
            <w:tcW w:w="541" w:type="pct"/>
            <w:vMerge/>
            <w:shd w:val="clear" w:color="auto" w:fill="auto"/>
            <w:vAlign w:val="center"/>
          </w:tcPr>
          <w:p w14:paraId="39E1EC6F" w14:textId="77777777" w:rsidR="00EA5102" w:rsidRPr="00362F58" w:rsidRDefault="00EA5102" w:rsidP="00D41FA6">
            <w:pPr>
              <w:jc w:val="center"/>
              <w:rPr>
                <w:bCs/>
                <w:color w:val="000000"/>
                <w:szCs w:val="21"/>
              </w:rPr>
            </w:pPr>
          </w:p>
        </w:tc>
        <w:tc>
          <w:tcPr>
            <w:tcW w:w="498" w:type="pct"/>
            <w:shd w:val="clear" w:color="auto" w:fill="auto"/>
            <w:vAlign w:val="center"/>
          </w:tcPr>
          <w:p w14:paraId="2B381F10" w14:textId="77777777" w:rsidR="00EA5102" w:rsidRPr="00362F58" w:rsidRDefault="00EA5102" w:rsidP="00D41FA6">
            <w:pPr>
              <w:jc w:val="center"/>
              <w:rPr>
                <w:bCs/>
                <w:color w:val="000000"/>
                <w:szCs w:val="21"/>
              </w:rPr>
            </w:pPr>
            <w:r w:rsidRPr="00362F58">
              <w:rPr>
                <w:bCs/>
                <w:color w:val="000000"/>
                <w:szCs w:val="21"/>
              </w:rPr>
              <w:t>60y-</w:t>
            </w:r>
          </w:p>
        </w:tc>
        <w:tc>
          <w:tcPr>
            <w:tcW w:w="1256" w:type="pct"/>
            <w:shd w:val="clear" w:color="auto" w:fill="auto"/>
          </w:tcPr>
          <w:p w14:paraId="230C8042" w14:textId="77777777" w:rsidR="00EA5102" w:rsidRPr="00362F58" w:rsidRDefault="00EA5102" w:rsidP="00D41FA6">
            <w:pPr>
              <w:jc w:val="center"/>
              <w:rPr>
                <w:color w:val="000000"/>
                <w:szCs w:val="21"/>
              </w:rPr>
            </w:pPr>
            <w:r w:rsidRPr="00362F58">
              <w:rPr>
                <w:color w:val="000000"/>
                <w:szCs w:val="21"/>
              </w:rPr>
              <w:t>3054</w:t>
            </w:r>
          </w:p>
        </w:tc>
        <w:tc>
          <w:tcPr>
            <w:tcW w:w="635" w:type="pct"/>
            <w:vMerge/>
            <w:shd w:val="clear" w:color="auto" w:fill="auto"/>
            <w:vAlign w:val="center"/>
          </w:tcPr>
          <w:p w14:paraId="31A1167B" w14:textId="77777777" w:rsidR="00EA5102" w:rsidRPr="00362F58" w:rsidRDefault="00EA5102" w:rsidP="00D41FA6">
            <w:pPr>
              <w:jc w:val="center"/>
              <w:rPr>
                <w:color w:val="FF0000"/>
                <w:szCs w:val="21"/>
              </w:rPr>
            </w:pPr>
          </w:p>
        </w:tc>
        <w:tc>
          <w:tcPr>
            <w:tcW w:w="374" w:type="pct"/>
            <w:shd w:val="clear" w:color="auto" w:fill="auto"/>
            <w:vAlign w:val="center"/>
          </w:tcPr>
          <w:p w14:paraId="0BE8307F" w14:textId="77777777" w:rsidR="00EA5102" w:rsidRPr="00362F58" w:rsidRDefault="00EA5102" w:rsidP="00D41FA6">
            <w:pPr>
              <w:jc w:val="center"/>
              <w:rPr>
                <w:color w:val="000000"/>
                <w:szCs w:val="21"/>
              </w:rPr>
            </w:pPr>
            <w:r w:rsidRPr="00362F58">
              <w:rPr>
                <w:color w:val="000000"/>
                <w:szCs w:val="21"/>
              </w:rPr>
              <w:t>42</w:t>
            </w:r>
          </w:p>
        </w:tc>
        <w:tc>
          <w:tcPr>
            <w:tcW w:w="539" w:type="pct"/>
            <w:vMerge/>
            <w:shd w:val="clear" w:color="auto" w:fill="auto"/>
            <w:vAlign w:val="center"/>
          </w:tcPr>
          <w:p w14:paraId="65993A5F" w14:textId="77777777" w:rsidR="00EA5102" w:rsidRPr="00362F58" w:rsidRDefault="00EA5102" w:rsidP="00D41FA6">
            <w:pPr>
              <w:jc w:val="center"/>
              <w:rPr>
                <w:color w:val="FF0000"/>
                <w:szCs w:val="21"/>
              </w:rPr>
            </w:pPr>
          </w:p>
        </w:tc>
        <w:tc>
          <w:tcPr>
            <w:tcW w:w="538" w:type="pct"/>
            <w:shd w:val="clear" w:color="auto" w:fill="auto"/>
            <w:vAlign w:val="center"/>
          </w:tcPr>
          <w:p w14:paraId="42613E3B" w14:textId="77777777" w:rsidR="00EA5102" w:rsidRPr="00362F58" w:rsidRDefault="00EA5102" w:rsidP="00D41FA6">
            <w:pPr>
              <w:jc w:val="center"/>
              <w:rPr>
                <w:color w:val="000000"/>
                <w:szCs w:val="21"/>
              </w:rPr>
            </w:pPr>
            <w:r w:rsidRPr="00362F58">
              <w:rPr>
                <w:color w:val="000000"/>
                <w:szCs w:val="21"/>
              </w:rPr>
              <w:t xml:space="preserve">1.4 </w:t>
            </w:r>
          </w:p>
        </w:tc>
      </w:tr>
      <w:tr w:rsidR="00D41FA6" w:rsidRPr="00362F58" w14:paraId="51CEAB6A" w14:textId="77777777" w:rsidTr="006C2909">
        <w:trPr>
          <w:trHeight w:val="399"/>
          <w:jc w:val="center"/>
        </w:trPr>
        <w:tc>
          <w:tcPr>
            <w:tcW w:w="618" w:type="pct"/>
            <w:shd w:val="clear" w:color="auto" w:fill="auto"/>
            <w:vAlign w:val="center"/>
          </w:tcPr>
          <w:p w14:paraId="545E759C" w14:textId="77777777" w:rsidR="00EA5102" w:rsidRPr="00362F58" w:rsidRDefault="00EA5102" w:rsidP="00D41FA6">
            <w:pPr>
              <w:jc w:val="center"/>
              <w:rPr>
                <w:bCs/>
                <w:color w:val="000000"/>
                <w:szCs w:val="21"/>
              </w:rPr>
            </w:pPr>
          </w:p>
        </w:tc>
        <w:tc>
          <w:tcPr>
            <w:tcW w:w="541" w:type="pct"/>
            <w:shd w:val="clear" w:color="auto" w:fill="auto"/>
            <w:vAlign w:val="center"/>
          </w:tcPr>
          <w:p w14:paraId="46D2D091" w14:textId="77777777" w:rsidR="00EA5102" w:rsidRPr="00362F58" w:rsidRDefault="00EA5102" w:rsidP="00D41FA6">
            <w:pPr>
              <w:jc w:val="center"/>
              <w:rPr>
                <w:bCs/>
                <w:color w:val="000000"/>
                <w:szCs w:val="21"/>
              </w:rPr>
            </w:pPr>
          </w:p>
        </w:tc>
        <w:tc>
          <w:tcPr>
            <w:tcW w:w="498" w:type="pct"/>
            <w:shd w:val="clear" w:color="auto" w:fill="auto"/>
            <w:vAlign w:val="center"/>
          </w:tcPr>
          <w:p w14:paraId="20981DEC" w14:textId="77777777" w:rsidR="00EA5102" w:rsidRPr="00362F58" w:rsidRDefault="00EA5102" w:rsidP="00D41FA6">
            <w:pPr>
              <w:jc w:val="center"/>
              <w:rPr>
                <w:bCs/>
                <w:color w:val="000000"/>
                <w:szCs w:val="21"/>
              </w:rPr>
            </w:pPr>
          </w:p>
        </w:tc>
        <w:tc>
          <w:tcPr>
            <w:tcW w:w="1256" w:type="pct"/>
            <w:shd w:val="clear" w:color="auto" w:fill="auto"/>
          </w:tcPr>
          <w:p w14:paraId="06C0B902" w14:textId="77777777" w:rsidR="00EA5102" w:rsidRPr="00362F58" w:rsidRDefault="00EA5102" w:rsidP="00D41FA6">
            <w:pPr>
              <w:jc w:val="center"/>
              <w:rPr>
                <w:szCs w:val="21"/>
              </w:rPr>
            </w:pPr>
          </w:p>
        </w:tc>
        <w:tc>
          <w:tcPr>
            <w:tcW w:w="635" w:type="pct"/>
            <w:shd w:val="clear" w:color="auto" w:fill="auto"/>
            <w:vAlign w:val="center"/>
          </w:tcPr>
          <w:p w14:paraId="2A864623" w14:textId="77777777" w:rsidR="00EA5102" w:rsidRPr="00362F58" w:rsidRDefault="00EA5102" w:rsidP="00D41FA6">
            <w:pPr>
              <w:jc w:val="center"/>
              <w:rPr>
                <w:szCs w:val="21"/>
              </w:rPr>
            </w:pPr>
          </w:p>
        </w:tc>
        <w:tc>
          <w:tcPr>
            <w:tcW w:w="374" w:type="pct"/>
            <w:shd w:val="clear" w:color="auto" w:fill="auto"/>
          </w:tcPr>
          <w:p w14:paraId="7C3D8055" w14:textId="77777777" w:rsidR="00EA5102" w:rsidRPr="00362F58" w:rsidRDefault="00EA5102" w:rsidP="00D41FA6">
            <w:pPr>
              <w:jc w:val="center"/>
              <w:rPr>
                <w:szCs w:val="21"/>
              </w:rPr>
            </w:pPr>
          </w:p>
        </w:tc>
        <w:tc>
          <w:tcPr>
            <w:tcW w:w="539" w:type="pct"/>
            <w:shd w:val="clear" w:color="auto" w:fill="auto"/>
            <w:vAlign w:val="center"/>
          </w:tcPr>
          <w:p w14:paraId="5E7131FE" w14:textId="77777777" w:rsidR="00EA5102" w:rsidRPr="00362F58" w:rsidRDefault="00EA5102" w:rsidP="00D41FA6">
            <w:pPr>
              <w:jc w:val="center"/>
              <w:rPr>
                <w:szCs w:val="21"/>
              </w:rPr>
            </w:pPr>
          </w:p>
        </w:tc>
        <w:tc>
          <w:tcPr>
            <w:tcW w:w="538" w:type="pct"/>
            <w:shd w:val="clear" w:color="auto" w:fill="auto"/>
            <w:vAlign w:val="center"/>
          </w:tcPr>
          <w:p w14:paraId="3797B384" w14:textId="77777777" w:rsidR="00EA5102" w:rsidRPr="00362F58" w:rsidRDefault="00EA5102" w:rsidP="00D41FA6">
            <w:pPr>
              <w:jc w:val="center"/>
              <w:rPr>
                <w:color w:val="000000"/>
                <w:szCs w:val="21"/>
              </w:rPr>
            </w:pPr>
          </w:p>
        </w:tc>
      </w:tr>
      <w:tr w:rsidR="00D41FA6" w:rsidRPr="00362F58" w14:paraId="3733168A" w14:textId="77777777" w:rsidTr="006C2909">
        <w:trPr>
          <w:trHeight w:val="399"/>
          <w:jc w:val="center"/>
        </w:trPr>
        <w:tc>
          <w:tcPr>
            <w:tcW w:w="618" w:type="pct"/>
            <w:vMerge w:val="restart"/>
            <w:shd w:val="clear" w:color="auto" w:fill="auto"/>
            <w:vAlign w:val="center"/>
          </w:tcPr>
          <w:p w14:paraId="0092E0E5" w14:textId="77777777" w:rsidR="00EA5102" w:rsidRPr="00362F58" w:rsidRDefault="00EA5102" w:rsidP="00D41FA6">
            <w:pPr>
              <w:jc w:val="center"/>
              <w:rPr>
                <w:bCs/>
                <w:color w:val="000000"/>
                <w:szCs w:val="21"/>
              </w:rPr>
            </w:pPr>
            <w:r w:rsidRPr="00362F58">
              <w:rPr>
                <w:bCs/>
                <w:color w:val="000000"/>
                <w:szCs w:val="21"/>
              </w:rPr>
              <w:t>锌</w:t>
            </w:r>
          </w:p>
        </w:tc>
        <w:tc>
          <w:tcPr>
            <w:tcW w:w="541" w:type="pct"/>
            <w:vMerge w:val="restart"/>
            <w:shd w:val="clear" w:color="auto" w:fill="auto"/>
            <w:vAlign w:val="center"/>
          </w:tcPr>
          <w:p w14:paraId="1DCA6D70" w14:textId="77777777" w:rsidR="00EA5102" w:rsidRPr="00362F58" w:rsidRDefault="00EA5102" w:rsidP="00D41FA6">
            <w:pPr>
              <w:jc w:val="center"/>
              <w:rPr>
                <w:bCs/>
                <w:color w:val="000000"/>
                <w:szCs w:val="21"/>
              </w:rPr>
            </w:pPr>
            <w:r w:rsidRPr="00362F58">
              <w:rPr>
                <w:bCs/>
                <w:color w:val="000000"/>
                <w:szCs w:val="21"/>
              </w:rPr>
              <w:t>mg</w:t>
            </w:r>
          </w:p>
        </w:tc>
        <w:tc>
          <w:tcPr>
            <w:tcW w:w="498" w:type="pct"/>
            <w:shd w:val="clear" w:color="auto" w:fill="auto"/>
            <w:vAlign w:val="center"/>
          </w:tcPr>
          <w:p w14:paraId="79D516A9" w14:textId="77777777" w:rsidR="00EA5102" w:rsidRPr="00362F58" w:rsidRDefault="00EA5102" w:rsidP="00D41FA6">
            <w:pPr>
              <w:jc w:val="center"/>
              <w:rPr>
                <w:bCs/>
                <w:color w:val="000000"/>
                <w:szCs w:val="21"/>
              </w:rPr>
            </w:pPr>
            <w:r w:rsidRPr="00362F58">
              <w:rPr>
                <w:bCs/>
                <w:color w:val="000000"/>
                <w:szCs w:val="21"/>
              </w:rPr>
              <w:t xml:space="preserve">2-5y </w:t>
            </w:r>
          </w:p>
        </w:tc>
        <w:tc>
          <w:tcPr>
            <w:tcW w:w="1256" w:type="pct"/>
            <w:shd w:val="clear" w:color="auto" w:fill="auto"/>
          </w:tcPr>
          <w:p w14:paraId="7ED346D7" w14:textId="77777777" w:rsidR="00EA5102" w:rsidRPr="00362F58" w:rsidRDefault="00EA5102" w:rsidP="00D41FA6">
            <w:pPr>
              <w:jc w:val="center"/>
              <w:rPr>
                <w:color w:val="000000"/>
                <w:szCs w:val="21"/>
              </w:rPr>
            </w:pPr>
            <w:r w:rsidRPr="00362F58">
              <w:rPr>
                <w:color w:val="000000"/>
                <w:szCs w:val="21"/>
              </w:rPr>
              <w:t>2040</w:t>
            </w:r>
          </w:p>
        </w:tc>
        <w:tc>
          <w:tcPr>
            <w:tcW w:w="635" w:type="pct"/>
            <w:shd w:val="clear" w:color="auto" w:fill="auto"/>
          </w:tcPr>
          <w:p w14:paraId="0A51AEDA" w14:textId="77777777" w:rsidR="00EA5102" w:rsidRPr="00362F58" w:rsidRDefault="00EA5102" w:rsidP="00D41FA6">
            <w:pPr>
              <w:jc w:val="center"/>
              <w:rPr>
                <w:color w:val="000000"/>
                <w:sz w:val="22"/>
                <w:szCs w:val="22"/>
              </w:rPr>
            </w:pPr>
            <w:r w:rsidRPr="00362F58">
              <w:rPr>
                <w:color w:val="000000"/>
                <w:sz w:val="22"/>
                <w:szCs w:val="22"/>
              </w:rPr>
              <w:t>5.5</w:t>
            </w:r>
          </w:p>
        </w:tc>
        <w:tc>
          <w:tcPr>
            <w:tcW w:w="374" w:type="pct"/>
            <w:shd w:val="clear" w:color="auto" w:fill="auto"/>
            <w:vAlign w:val="center"/>
          </w:tcPr>
          <w:p w14:paraId="7AADA7B3" w14:textId="77777777" w:rsidR="00EA5102" w:rsidRPr="00362F58" w:rsidRDefault="00EA5102" w:rsidP="00D41FA6">
            <w:pPr>
              <w:jc w:val="center"/>
              <w:rPr>
                <w:color w:val="000000"/>
                <w:szCs w:val="21"/>
              </w:rPr>
            </w:pPr>
            <w:r w:rsidRPr="00362F58">
              <w:rPr>
                <w:color w:val="000000"/>
                <w:szCs w:val="21"/>
              </w:rPr>
              <w:t>12</w:t>
            </w:r>
          </w:p>
        </w:tc>
        <w:tc>
          <w:tcPr>
            <w:tcW w:w="539" w:type="pct"/>
            <w:vMerge w:val="restart"/>
            <w:shd w:val="clear" w:color="auto" w:fill="auto"/>
            <w:vAlign w:val="center"/>
          </w:tcPr>
          <w:p w14:paraId="73077B4E" w14:textId="77777777" w:rsidR="00EA5102" w:rsidRPr="00362F58" w:rsidRDefault="00EA5102" w:rsidP="00D41FA6">
            <w:pPr>
              <w:jc w:val="center"/>
              <w:rPr>
                <w:szCs w:val="21"/>
              </w:rPr>
            </w:pPr>
            <w:r w:rsidRPr="00362F58">
              <w:rPr>
                <w:szCs w:val="21"/>
              </w:rPr>
              <w:t xml:space="preserve">0.3 </w:t>
            </w:r>
          </w:p>
        </w:tc>
        <w:tc>
          <w:tcPr>
            <w:tcW w:w="538" w:type="pct"/>
            <w:shd w:val="clear" w:color="auto" w:fill="auto"/>
            <w:vAlign w:val="center"/>
          </w:tcPr>
          <w:p w14:paraId="01125427" w14:textId="77777777" w:rsidR="00EA5102" w:rsidRPr="00362F58" w:rsidRDefault="00EA5102" w:rsidP="00D41FA6">
            <w:pPr>
              <w:jc w:val="center"/>
              <w:rPr>
                <w:color w:val="000000"/>
                <w:szCs w:val="21"/>
              </w:rPr>
            </w:pPr>
            <w:r w:rsidRPr="00362F58">
              <w:rPr>
                <w:color w:val="000000"/>
                <w:szCs w:val="21"/>
              </w:rPr>
              <w:t xml:space="preserve">0.6 </w:t>
            </w:r>
          </w:p>
        </w:tc>
      </w:tr>
      <w:tr w:rsidR="00D41FA6" w:rsidRPr="00362F58" w14:paraId="341698FF" w14:textId="77777777" w:rsidTr="006C2909">
        <w:trPr>
          <w:trHeight w:val="399"/>
          <w:jc w:val="center"/>
        </w:trPr>
        <w:tc>
          <w:tcPr>
            <w:tcW w:w="618" w:type="pct"/>
            <w:vMerge/>
            <w:shd w:val="clear" w:color="auto" w:fill="auto"/>
            <w:vAlign w:val="center"/>
          </w:tcPr>
          <w:p w14:paraId="3DF472B8" w14:textId="77777777" w:rsidR="00EA5102" w:rsidRPr="00362F58" w:rsidRDefault="00EA5102" w:rsidP="00D41FA6">
            <w:pPr>
              <w:jc w:val="center"/>
              <w:rPr>
                <w:bCs/>
                <w:color w:val="000000"/>
                <w:szCs w:val="21"/>
              </w:rPr>
            </w:pPr>
          </w:p>
        </w:tc>
        <w:tc>
          <w:tcPr>
            <w:tcW w:w="541" w:type="pct"/>
            <w:vMerge/>
            <w:shd w:val="clear" w:color="auto" w:fill="auto"/>
            <w:vAlign w:val="center"/>
          </w:tcPr>
          <w:p w14:paraId="65E1BFD4" w14:textId="77777777" w:rsidR="00EA5102" w:rsidRPr="00362F58" w:rsidRDefault="00EA5102" w:rsidP="00D41FA6">
            <w:pPr>
              <w:jc w:val="center"/>
              <w:rPr>
                <w:bCs/>
                <w:color w:val="000000"/>
                <w:szCs w:val="21"/>
              </w:rPr>
            </w:pPr>
          </w:p>
        </w:tc>
        <w:tc>
          <w:tcPr>
            <w:tcW w:w="498" w:type="pct"/>
            <w:shd w:val="clear" w:color="auto" w:fill="auto"/>
            <w:vAlign w:val="center"/>
          </w:tcPr>
          <w:p w14:paraId="208910B1" w14:textId="77777777" w:rsidR="00EA5102" w:rsidRPr="00362F58" w:rsidRDefault="00EA5102" w:rsidP="00D41FA6">
            <w:pPr>
              <w:jc w:val="center"/>
              <w:rPr>
                <w:bCs/>
                <w:color w:val="000000"/>
                <w:szCs w:val="21"/>
              </w:rPr>
            </w:pPr>
            <w:r w:rsidRPr="00362F58">
              <w:rPr>
                <w:bCs/>
                <w:color w:val="000000"/>
                <w:szCs w:val="21"/>
              </w:rPr>
              <w:t>6-11y</w:t>
            </w:r>
          </w:p>
        </w:tc>
        <w:tc>
          <w:tcPr>
            <w:tcW w:w="1256" w:type="pct"/>
            <w:shd w:val="clear" w:color="auto" w:fill="auto"/>
          </w:tcPr>
          <w:p w14:paraId="455226A0" w14:textId="77777777" w:rsidR="00EA5102" w:rsidRPr="00362F58" w:rsidRDefault="00EA5102" w:rsidP="00D41FA6">
            <w:pPr>
              <w:jc w:val="center"/>
              <w:rPr>
                <w:color w:val="000000"/>
                <w:szCs w:val="21"/>
              </w:rPr>
            </w:pPr>
            <w:r w:rsidRPr="00362F58">
              <w:rPr>
                <w:color w:val="000000"/>
                <w:szCs w:val="21"/>
              </w:rPr>
              <w:t>2735</w:t>
            </w:r>
          </w:p>
        </w:tc>
        <w:tc>
          <w:tcPr>
            <w:tcW w:w="635" w:type="pct"/>
            <w:shd w:val="clear" w:color="auto" w:fill="auto"/>
          </w:tcPr>
          <w:p w14:paraId="7BA0972C" w14:textId="77777777" w:rsidR="00EA5102" w:rsidRPr="00362F58" w:rsidRDefault="00EA5102" w:rsidP="00D41FA6">
            <w:pPr>
              <w:jc w:val="center"/>
              <w:rPr>
                <w:color w:val="000000"/>
                <w:sz w:val="22"/>
                <w:szCs w:val="22"/>
              </w:rPr>
            </w:pPr>
            <w:r w:rsidRPr="00362F58">
              <w:rPr>
                <w:color w:val="000000"/>
                <w:sz w:val="22"/>
                <w:szCs w:val="22"/>
              </w:rPr>
              <w:t>7</w:t>
            </w:r>
          </w:p>
        </w:tc>
        <w:tc>
          <w:tcPr>
            <w:tcW w:w="374" w:type="pct"/>
            <w:shd w:val="clear" w:color="auto" w:fill="auto"/>
            <w:vAlign w:val="center"/>
          </w:tcPr>
          <w:p w14:paraId="5AD46506" w14:textId="77777777" w:rsidR="00EA5102" w:rsidRPr="00362F58" w:rsidRDefault="00EA5102" w:rsidP="00D41FA6">
            <w:pPr>
              <w:jc w:val="center"/>
              <w:rPr>
                <w:color w:val="000000"/>
                <w:szCs w:val="21"/>
              </w:rPr>
            </w:pPr>
            <w:r w:rsidRPr="00362F58">
              <w:rPr>
                <w:color w:val="000000"/>
                <w:szCs w:val="21"/>
              </w:rPr>
              <w:t>19</w:t>
            </w:r>
          </w:p>
        </w:tc>
        <w:tc>
          <w:tcPr>
            <w:tcW w:w="539" w:type="pct"/>
            <w:vMerge/>
            <w:shd w:val="clear" w:color="auto" w:fill="auto"/>
            <w:vAlign w:val="center"/>
          </w:tcPr>
          <w:p w14:paraId="213482B4" w14:textId="77777777" w:rsidR="00EA5102" w:rsidRPr="00362F58" w:rsidRDefault="00EA5102" w:rsidP="00D41FA6">
            <w:pPr>
              <w:jc w:val="center"/>
              <w:rPr>
                <w:szCs w:val="21"/>
              </w:rPr>
            </w:pPr>
          </w:p>
        </w:tc>
        <w:tc>
          <w:tcPr>
            <w:tcW w:w="538" w:type="pct"/>
            <w:shd w:val="clear" w:color="auto" w:fill="auto"/>
            <w:vAlign w:val="center"/>
          </w:tcPr>
          <w:p w14:paraId="7686FFF7" w14:textId="77777777" w:rsidR="00EA5102" w:rsidRPr="00362F58" w:rsidRDefault="00EA5102" w:rsidP="00D41FA6">
            <w:pPr>
              <w:jc w:val="center"/>
              <w:rPr>
                <w:color w:val="000000"/>
                <w:szCs w:val="21"/>
              </w:rPr>
            </w:pPr>
            <w:r w:rsidRPr="00362F58">
              <w:rPr>
                <w:color w:val="000000"/>
                <w:szCs w:val="21"/>
              </w:rPr>
              <w:t xml:space="preserve">0.7 </w:t>
            </w:r>
          </w:p>
        </w:tc>
      </w:tr>
      <w:tr w:rsidR="00D41FA6" w:rsidRPr="00362F58" w14:paraId="317B14BF" w14:textId="77777777" w:rsidTr="006C2909">
        <w:trPr>
          <w:trHeight w:val="399"/>
          <w:jc w:val="center"/>
        </w:trPr>
        <w:tc>
          <w:tcPr>
            <w:tcW w:w="618" w:type="pct"/>
            <w:vMerge/>
            <w:shd w:val="clear" w:color="auto" w:fill="auto"/>
            <w:vAlign w:val="center"/>
          </w:tcPr>
          <w:p w14:paraId="61F848A0" w14:textId="77777777" w:rsidR="00EA5102" w:rsidRPr="00362F58" w:rsidRDefault="00EA5102" w:rsidP="00D41FA6">
            <w:pPr>
              <w:jc w:val="center"/>
              <w:rPr>
                <w:bCs/>
                <w:color w:val="000000"/>
                <w:szCs w:val="21"/>
              </w:rPr>
            </w:pPr>
          </w:p>
        </w:tc>
        <w:tc>
          <w:tcPr>
            <w:tcW w:w="541" w:type="pct"/>
            <w:vMerge/>
            <w:shd w:val="clear" w:color="auto" w:fill="auto"/>
            <w:vAlign w:val="center"/>
          </w:tcPr>
          <w:p w14:paraId="0D0701BD" w14:textId="77777777" w:rsidR="00EA5102" w:rsidRPr="00362F58" w:rsidRDefault="00EA5102" w:rsidP="00D41FA6">
            <w:pPr>
              <w:jc w:val="center"/>
              <w:rPr>
                <w:bCs/>
                <w:color w:val="000000"/>
                <w:szCs w:val="21"/>
              </w:rPr>
            </w:pPr>
          </w:p>
        </w:tc>
        <w:tc>
          <w:tcPr>
            <w:tcW w:w="498" w:type="pct"/>
            <w:shd w:val="clear" w:color="auto" w:fill="auto"/>
            <w:vAlign w:val="center"/>
          </w:tcPr>
          <w:p w14:paraId="60DA5A71" w14:textId="77777777" w:rsidR="00EA5102" w:rsidRPr="00362F58" w:rsidRDefault="00EA5102" w:rsidP="00D41FA6">
            <w:pPr>
              <w:jc w:val="center"/>
              <w:rPr>
                <w:bCs/>
                <w:color w:val="000000"/>
                <w:szCs w:val="21"/>
              </w:rPr>
            </w:pPr>
            <w:r w:rsidRPr="00362F58">
              <w:rPr>
                <w:bCs/>
                <w:color w:val="000000"/>
                <w:szCs w:val="21"/>
              </w:rPr>
              <w:t>12-17y</w:t>
            </w:r>
          </w:p>
        </w:tc>
        <w:tc>
          <w:tcPr>
            <w:tcW w:w="1256" w:type="pct"/>
            <w:shd w:val="clear" w:color="auto" w:fill="auto"/>
          </w:tcPr>
          <w:p w14:paraId="33CC9664" w14:textId="77777777" w:rsidR="00EA5102" w:rsidRPr="00362F58" w:rsidRDefault="00EA5102" w:rsidP="00D41FA6">
            <w:pPr>
              <w:jc w:val="center"/>
              <w:rPr>
                <w:color w:val="000000"/>
                <w:szCs w:val="21"/>
              </w:rPr>
            </w:pPr>
            <w:r w:rsidRPr="00362F58">
              <w:rPr>
                <w:color w:val="000000"/>
                <w:szCs w:val="21"/>
              </w:rPr>
              <w:t>3495</w:t>
            </w:r>
          </w:p>
        </w:tc>
        <w:tc>
          <w:tcPr>
            <w:tcW w:w="635" w:type="pct"/>
            <w:shd w:val="clear" w:color="auto" w:fill="auto"/>
          </w:tcPr>
          <w:p w14:paraId="4AB23F09" w14:textId="77777777" w:rsidR="00EA5102" w:rsidRPr="00362F58" w:rsidRDefault="00EA5102" w:rsidP="00D41FA6">
            <w:pPr>
              <w:jc w:val="center"/>
              <w:rPr>
                <w:color w:val="000000"/>
                <w:sz w:val="22"/>
                <w:szCs w:val="22"/>
              </w:rPr>
            </w:pPr>
            <w:r w:rsidRPr="00362F58">
              <w:rPr>
                <w:color w:val="000000"/>
                <w:sz w:val="22"/>
                <w:szCs w:val="22"/>
              </w:rPr>
              <w:t>10</w:t>
            </w:r>
          </w:p>
        </w:tc>
        <w:tc>
          <w:tcPr>
            <w:tcW w:w="374" w:type="pct"/>
            <w:shd w:val="clear" w:color="auto" w:fill="auto"/>
            <w:vAlign w:val="center"/>
          </w:tcPr>
          <w:p w14:paraId="33292BC4" w14:textId="77777777" w:rsidR="00EA5102" w:rsidRPr="00362F58" w:rsidRDefault="00EA5102" w:rsidP="00D41FA6">
            <w:pPr>
              <w:jc w:val="center"/>
              <w:rPr>
                <w:color w:val="000000"/>
                <w:szCs w:val="21"/>
              </w:rPr>
            </w:pPr>
            <w:r w:rsidRPr="00362F58">
              <w:rPr>
                <w:color w:val="000000"/>
                <w:szCs w:val="21"/>
              </w:rPr>
              <w:t>28</w:t>
            </w:r>
          </w:p>
        </w:tc>
        <w:tc>
          <w:tcPr>
            <w:tcW w:w="539" w:type="pct"/>
            <w:vMerge/>
            <w:shd w:val="clear" w:color="auto" w:fill="auto"/>
            <w:vAlign w:val="center"/>
          </w:tcPr>
          <w:p w14:paraId="4D80BC78" w14:textId="77777777" w:rsidR="00EA5102" w:rsidRPr="00362F58" w:rsidRDefault="00EA5102" w:rsidP="00D41FA6">
            <w:pPr>
              <w:jc w:val="center"/>
              <w:rPr>
                <w:szCs w:val="21"/>
              </w:rPr>
            </w:pPr>
          </w:p>
        </w:tc>
        <w:tc>
          <w:tcPr>
            <w:tcW w:w="538" w:type="pct"/>
            <w:shd w:val="clear" w:color="auto" w:fill="auto"/>
            <w:vAlign w:val="center"/>
          </w:tcPr>
          <w:p w14:paraId="5ECB1F42" w14:textId="77777777" w:rsidR="00EA5102" w:rsidRPr="00362F58" w:rsidRDefault="00EA5102" w:rsidP="00D41FA6">
            <w:pPr>
              <w:jc w:val="center"/>
              <w:rPr>
                <w:color w:val="000000"/>
                <w:szCs w:val="21"/>
              </w:rPr>
            </w:pPr>
            <w:r w:rsidRPr="00362F58">
              <w:rPr>
                <w:color w:val="000000"/>
                <w:szCs w:val="21"/>
              </w:rPr>
              <w:t xml:space="preserve">0.8 </w:t>
            </w:r>
          </w:p>
        </w:tc>
      </w:tr>
      <w:tr w:rsidR="00D41FA6" w:rsidRPr="00362F58" w14:paraId="38DC9275" w14:textId="77777777" w:rsidTr="006C2909">
        <w:trPr>
          <w:trHeight w:val="399"/>
          <w:jc w:val="center"/>
        </w:trPr>
        <w:tc>
          <w:tcPr>
            <w:tcW w:w="618" w:type="pct"/>
            <w:vMerge/>
            <w:shd w:val="clear" w:color="auto" w:fill="auto"/>
            <w:vAlign w:val="center"/>
          </w:tcPr>
          <w:p w14:paraId="59D7C132" w14:textId="77777777" w:rsidR="00EA5102" w:rsidRPr="00362F58" w:rsidRDefault="00EA5102" w:rsidP="00D41FA6">
            <w:pPr>
              <w:jc w:val="center"/>
              <w:rPr>
                <w:bCs/>
                <w:color w:val="000000"/>
                <w:szCs w:val="21"/>
              </w:rPr>
            </w:pPr>
          </w:p>
        </w:tc>
        <w:tc>
          <w:tcPr>
            <w:tcW w:w="541" w:type="pct"/>
            <w:vMerge/>
            <w:shd w:val="clear" w:color="auto" w:fill="auto"/>
            <w:vAlign w:val="center"/>
          </w:tcPr>
          <w:p w14:paraId="451B84E3" w14:textId="77777777" w:rsidR="00EA5102" w:rsidRPr="00362F58" w:rsidRDefault="00EA5102" w:rsidP="00D41FA6">
            <w:pPr>
              <w:jc w:val="center"/>
              <w:rPr>
                <w:bCs/>
                <w:color w:val="000000"/>
                <w:szCs w:val="21"/>
              </w:rPr>
            </w:pPr>
          </w:p>
        </w:tc>
        <w:tc>
          <w:tcPr>
            <w:tcW w:w="498" w:type="pct"/>
            <w:shd w:val="clear" w:color="auto" w:fill="auto"/>
            <w:vAlign w:val="center"/>
          </w:tcPr>
          <w:p w14:paraId="4BC5DD9E" w14:textId="77777777" w:rsidR="00EA5102" w:rsidRPr="00362F58" w:rsidRDefault="00EA5102" w:rsidP="00D41FA6">
            <w:pPr>
              <w:jc w:val="center"/>
              <w:rPr>
                <w:bCs/>
                <w:color w:val="000000"/>
                <w:szCs w:val="21"/>
              </w:rPr>
            </w:pPr>
            <w:r w:rsidRPr="00362F58">
              <w:rPr>
                <w:bCs/>
                <w:color w:val="000000"/>
                <w:szCs w:val="21"/>
              </w:rPr>
              <w:t>18-44y</w:t>
            </w:r>
          </w:p>
        </w:tc>
        <w:tc>
          <w:tcPr>
            <w:tcW w:w="1256" w:type="pct"/>
            <w:shd w:val="clear" w:color="auto" w:fill="auto"/>
          </w:tcPr>
          <w:p w14:paraId="00D3D87C" w14:textId="77777777" w:rsidR="00EA5102" w:rsidRPr="00362F58" w:rsidRDefault="00EA5102" w:rsidP="00D41FA6">
            <w:pPr>
              <w:jc w:val="center"/>
              <w:rPr>
                <w:color w:val="000000"/>
                <w:szCs w:val="21"/>
              </w:rPr>
            </w:pPr>
            <w:r w:rsidRPr="00362F58">
              <w:rPr>
                <w:color w:val="000000"/>
                <w:szCs w:val="21"/>
              </w:rPr>
              <w:t>3644</w:t>
            </w:r>
          </w:p>
        </w:tc>
        <w:tc>
          <w:tcPr>
            <w:tcW w:w="635" w:type="pct"/>
            <w:shd w:val="clear" w:color="auto" w:fill="auto"/>
          </w:tcPr>
          <w:p w14:paraId="5A24B79B" w14:textId="77777777" w:rsidR="00EA5102" w:rsidRPr="00362F58" w:rsidRDefault="00EA5102" w:rsidP="00D41FA6">
            <w:pPr>
              <w:jc w:val="center"/>
              <w:rPr>
                <w:color w:val="000000"/>
                <w:sz w:val="22"/>
                <w:szCs w:val="22"/>
              </w:rPr>
            </w:pPr>
            <w:r w:rsidRPr="00362F58">
              <w:rPr>
                <w:color w:val="000000"/>
                <w:sz w:val="22"/>
                <w:szCs w:val="22"/>
              </w:rPr>
              <w:t>10</w:t>
            </w:r>
          </w:p>
        </w:tc>
        <w:tc>
          <w:tcPr>
            <w:tcW w:w="374" w:type="pct"/>
            <w:shd w:val="clear" w:color="auto" w:fill="auto"/>
            <w:vAlign w:val="center"/>
          </w:tcPr>
          <w:p w14:paraId="4DA495BE" w14:textId="77777777" w:rsidR="00EA5102" w:rsidRPr="00362F58" w:rsidRDefault="00EA5102" w:rsidP="00D41FA6">
            <w:pPr>
              <w:jc w:val="center"/>
              <w:rPr>
                <w:color w:val="000000"/>
                <w:szCs w:val="21"/>
              </w:rPr>
            </w:pPr>
            <w:r w:rsidRPr="00362F58">
              <w:rPr>
                <w:color w:val="000000"/>
                <w:szCs w:val="21"/>
              </w:rPr>
              <w:t>40</w:t>
            </w:r>
          </w:p>
        </w:tc>
        <w:tc>
          <w:tcPr>
            <w:tcW w:w="539" w:type="pct"/>
            <w:vMerge/>
            <w:shd w:val="clear" w:color="auto" w:fill="auto"/>
            <w:vAlign w:val="center"/>
          </w:tcPr>
          <w:p w14:paraId="3E11768F" w14:textId="77777777" w:rsidR="00EA5102" w:rsidRPr="00362F58" w:rsidRDefault="00EA5102" w:rsidP="00D41FA6">
            <w:pPr>
              <w:jc w:val="center"/>
              <w:rPr>
                <w:szCs w:val="21"/>
              </w:rPr>
            </w:pPr>
          </w:p>
        </w:tc>
        <w:tc>
          <w:tcPr>
            <w:tcW w:w="538" w:type="pct"/>
            <w:shd w:val="clear" w:color="auto" w:fill="auto"/>
            <w:vAlign w:val="center"/>
          </w:tcPr>
          <w:p w14:paraId="3EFE324D" w14:textId="77777777" w:rsidR="00EA5102" w:rsidRPr="00362F58" w:rsidRDefault="00EA5102" w:rsidP="00D41FA6">
            <w:pPr>
              <w:jc w:val="center"/>
              <w:rPr>
                <w:color w:val="000000"/>
                <w:szCs w:val="21"/>
              </w:rPr>
            </w:pPr>
            <w:r w:rsidRPr="00362F58">
              <w:rPr>
                <w:color w:val="000000"/>
                <w:szCs w:val="21"/>
              </w:rPr>
              <w:t xml:space="preserve">1.1 </w:t>
            </w:r>
          </w:p>
        </w:tc>
      </w:tr>
      <w:tr w:rsidR="00D41FA6" w:rsidRPr="00362F58" w14:paraId="1E4C958D" w14:textId="77777777" w:rsidTr="006C2909">
        <w:trPr>
          <w:trHeight w:val="399"/>
          <w:jc w:val="center"/>
        </w:trPr>
        <w:tc>
          <w:tcPr>
            <w:tcW w:w="618" w:type="pct"/>
            <w:vMerge/>
            <w:shd w:val="clear" w:color="auto" w:fill="auto"/>
            <w:vAlign w:val="center"/>
          </w:tcPr>
          <w:p w14:paraId="00EB6E38" w14:textId="77777777" w:rsidR="00EA5102" w:rsidRPr="00362F58" w:rsidRDefault="00EA5102" w:rsidP="00D41FA6">
            <w:pPr>
              <w:jc w:val="center"/>
              <w:rPr>
                <w:bCs/>
                <w:color w:val="000000"/>
                <w:szCs w:val="21"/>
              </w:rPr>
            </w:pPr>
          </w:p>
        </w:tc>
        <w:tc>
          <w:tcPr>
            <w:tcW w:w="541" w:type="pct"/>
            <w:vMerge/>
            <w:shd w:val="clear" w:color="auto" w:fill="auto"/>
            <w:vAlign w:val="center"/>
          </w:tcPr>
          <w:p w14:paraId="62F01A68" w14:textId="77777777" w:rsidR="00EA5102" w:rsidRPr="00362F58" w:rsidRDefault="00EA5102" w:rsidP="00D41FA6">
            <w:pPr>
              <w:jc w:val="center"/>
              <w:rPr>
                <w:bCs/>
                <w:color w:val="000000"/>
                <w:szCs w:val="21"/>
              </w:rPr>
            </w:pPr>
          </w:p>
        </w:tc>
        <w:tc>
          <w:tcPr>
            <w:tcW w:w="498" w:type="pct"/>
            <w:shd w:val="clear" w:color="auto" w:fill="auto"/>
            <w:vAlign w:val="center"/>
          </w:tcPr>
          <w:p w14:paraId="3031ED3D" w14:textId="77777777" w:rsidR="00EA5102" w:rsidRPr="00362F58" w:rsidRDefault="00EA5102" w:rsidP="00D41FA6">
            <w:pPr>
              <w:jc w:val="center"/>
              <w:rPr>
                <w:bCs/>
                <w:color w:val="000000"/>
                <w:szCs w:val="21"/>
              </w:rPr>
            </w:pPr>
            <w:r w:rsidRPr="00362F58">
              <w:rPr>
                <w:bCs/>
                <w:color w:val="000000"/>
                <w:szCs w:val="21"/>
              </w:rPr>
              <w:t>45-59y</w:t>
            </w:r>
          </w:p>
        </w:tc>
        <w:tc>
          <w:tcPr>
            <w:tcW w:w="1256" w:type="pct"/>
            <w:shd w:val="clear" w:color="auto" w:fill="auto"/>
          </w:tcPr>
          <w:p w14:paraId="0666F9DB" w14:textId="77777777" w:rsidR="00EA5102" w:rsidRPr="00362F58" w:rsidRDefault="00EA5102" w:rsidP="00D41FA6">
            <w:pPr>
              <w:jc w:val="center"/>
              <w:rPr>
                <w:color w:val="000000"/>
                <w:szCs w:val="21"/>
              </w:rPr>
            </w:pPr>
            <w:r w:rsidRPr="00362F58">
              <w:rPr>
                <w:color w:val="000000"/>
                <w:szCs w:val="21"/>
              </w:rPr>
              <w:t>3516</w:t>
            </w:r>
          </w:p>
        </w:tc>
        <w:tc>
          <w:tcPr>
            <w:tcW w:w="635" w:type="pct"/>
            <w:shd w:val="clear" w:color="auto" w:fill="auto"/>
          </w:tcPr>
          <w:p w14:paraId="378BFEFB" w14:textId="77777777" w:rsidR="00EA5102" w:rsidRPr="00362F58" w:rsidRDefault="00EA5102" w:rsidP="00D41FA6">
            <w:pPr>
              <w:jc w:val="center"/>
              <w:rPr>
                <w:color w:val="000000"/>
                <w:sz w:val="22"/>
                <w:szCs w:val="22"/>
              </w:rPr>
            </w:pPr>
            <w:r w:rsidRPr="00362F58">
              <w:rPr>
                <w:color w:val="000000"/>
                <w:sz w:val="22"/>
                <w:szCs w:val="22"/>
              </w:rPr>
              <w:t>10</w:t>
            </w:r>
          </w:p>
        </w:tc>
        <w:tc>
          <w:tcPr>
            <w:tcW w:w="374" w:type="pct"/>
            <w:shd w:val="clear" w:color="auto" w:fill="auto"/>
            <w:vAlign w:val="center"/>
          </w:tcPr>
          <w:p w14:paraId="10C1B469" w14:textId="77777777" w:rsidR="00EA5102" w:rsidRPr="00362F58" w:rsidRDefault="00EA5102" w:rsidP="00D41FA6">
            <w:pPr>
              <w:jc w:val="center"/>
              <w:rPr>
                <w:color w:val="000000"/>
                <w:szCs w:val="21"/>
              </w:rPr>
            </w:pPr>
            <w:r w:rsidRPr="00362F58">
              <w:rPr>
                <w:color w:val="000000"/>
                <w:szCs w:val="21"/>
              </w:rPr>
              <w:t>40</w:t>
            </w:r>
          </w:p>
        </w:tc>
        <w:tc>
          <w:tcPr>
            <w:tcW w:w="539" w:type="pct"/>
            <w:vMerge/>
            <w:shd w:val="clear" w:color="auto" w:fill="auto"/>
            <w:vAlign w:val="center"/>
          </w:tcPr>
          <w:p w14:paraId="7232CFB9" w14:textId="77777777" w:rsidR="00EA5102" w:rsidRPr="00362F58" w:rsidRDefault="00EA5102" w:rsidP="00D41FA6">
            <w:pPr>
              <w:jc w:val="center"/>
              <w:rPr>
                <w:szCs w:val="21"/>
              </w:rPr>
            </w:pPr>
          </w:p>
        </w:tc>
        <w:tc>
          <w:tcPr>
            <w:tcW w:w="538" w:type="pct"/>
            <w:shd w:val="clear" w:color="auto" w:fill="auto"/>
            <w:vAlign w:val="center"/>
          </w:tcPr>
          <w:p w14:paraId="2257D329" w14:textId="77777777" w:rsidR="00EA5102" w:rsidRPr="00362F58" w:rsidRDefault="00EA5102" w:rsidP="00D41FA6">
            <w:pPr>
              <w:jc w:val="center"/>
              <w:rPr>
                <w:color w:val="000000"/>
                <w:szCs w:val="21"/>
              </w:rPr>
            </w:pPr>
            <w:r w:rsidRPr="00362F58">
              <w:rPr>
                <w:color w:val="000000"/>
                <w:szCs w:val="21"/>
              </w:rPr>
              <w:t xml:space="preserve">1.1 </w:t>
            </w:r>
          </w:p>
        </w:tc>
      </w:tr>
      <w:tr w:rsidR="00D41FA6" w:rsidRPr="00362F58" w14:paraId="4CAE3537" w14:textId="77777777" w:rsidTr="006C2909">
        <w:trPr>
          <w:trHeight w:val="399"/>
          <w:jc w:val="center"/>
        </w:trPr>
        <w:tc>
          <w:tcPr>
            <w:tcW w:w="618" w:type="pct"/>
            <w:vMerge/>
            <w:shd w:val="clear" w:color="auto" w:fill="auto"/>
            <w:vAlign w:val="center"/>
          </w:tcPr>
          <w:p w14:paraId="7B120AE6" w14:textId="77777777" w:rsidR="00EA5102" w:rsidRPr="00362F58" w:rsidRDefault="00EA5102" w:rsidP="00D41FA6">
            <w:pPr>
              <w:jc w:val="center"/>
              <w:rPr>
                <w:bCs/>
                <w:color w:val="000000"/>
                <w:szCs w:val="21"/>
              </w:rPr>
            </w:pPr>
          </w:p>
        </w:tc>
        <w:tc>
          <w:tcPr>
            <w:tcW w:w="541" w:type="pct"/>
            <w:vMerge/>
            <w:shd w:val="clear" w:color="auto" w:fill="auto"/>
            <w:vAlign w:val="center"/>
          </w:tcPr>
          <w:p w14:paraId="7E392119" w14:textId="77777777" w:rsidR="00EA5102" w:rsidRPr="00362F58" w:rsidRDefault="00EA5102" w:rsidP="00D41FA6">
            <w:pPr>
              <w:jc w:val="center"/>
              <w:rPr>
                <w:bCs/>
                <w:color w:val="000000"/>
                <w:szCs w:val="21"/>
              </w:rPr>
            </w:pPr>
          </w:p>
        </w:tc>
        <w:tc>
          <w:tcPr>
            <w:tcW w:w="498" w:type="pct"/>
            <w:shd w:val="clear" w:color="auto" w:fill="auto"/>
            <w:vAlign w:val="center"/>
          </w:tcPr>
          <w:p w14:paraId="70B7AC8C" w14:textId="77777777" w:rsidR="00EA5102" w:rsidRPr="00362F58" w:rsidRDefault="00EA5102" w:rsidP="00D41FA6">
            <w:pPr>
              <w:jc w:val="center"/>
              <w:rPr>
                <w:bCs/>
                <w:color w:val="000000"/>
                <w:szCs w:val="21"/>
              </w:rPr>
            </w:pPr>
            <w:r w:rsidRPr="00362F58">
              <w:rPr>
                <w:bCs/>
                <w:color w:val="000000"/>
                <w:szCs w:val="21"/>
              </w:rPr>
              <w:t>60y-</w:t>
            </w:r>
          </w:p>
        </w:tc>
        <w:tc>
          <w:tcPr>
            <w:tcW w:w="1256" w:type="pct"/>
            <w:shd w:val="clear" w:color="auto" w:fill="auto"/>
          </w:tcPr>
          <w:p w14:paraId="5163696D" w14:textId="77777777" w:rsidR="00EA5102" w:rsidRPr="00362F58" w:rsidRDefault="00EA5102" w:rsidP="00D41FA6">
            <w:pPr>
              <w:jc w:val="center"/>
              <w:rPr>
                <w:color w:val="000000"/>
                <w:szCs w:val="21"/>
              </w:rPr>
            </w:pPr>
            <w:r w:rsidRPr="00362F58">
              <w:rPr>
                <w:color w:val="000000"/>
                <w:szCs w:val="21"/>
              </w:rPr>
              <w:t>3054</w:t>
            </w:r>
          </w:p>
        </w:tc>
        <w:tc>
          <w:tcPr>
            <w:tcW w:w="635" w:type="pct"/>
            <w:shd w:val="clear" w:color="auto" w:fill="auto"/>
          </w:tcPr>
          <w:p w14:paraId="6DD04A18" w14:textId="77777777" w:rsidR="00EA5102" w:rsidRPr="00362F58" w:rsidRDefault="00EA5102" w:rsidP="00D41FA6">
            <w:pPr>
              <w:jc w:val="center"/>
              <w:rPr>
                <w:color w:val="000000"/>
                <w:sz w:val="22"/>
                <w:szCs w:val="22"/>
              </w:rPr>
            </w:pPr>
            <w:r w:rsidRPr="00362F58">
              <w:rPr>
                <w:color w:val="000000"/>
                <w:sz w:val="22"/>
                <w:szCs w:val="22"/>
              </w:rPr>
              <w:t>10</w:t>
            </w:r>
          </w:p>
        </w:tc>
        <w:tc>
          <w:tcPr>
            <w:tcW w:w="374" w:type="pct"/>
            <w:shd w:val="clear" w:color="auto" w:fill="auto"/>
            <w:vAlign w:val="center"/>
          </w:tcPr>
          <w:p w14:paraId="6AB77034" w14:textId="77777777" w:rsidR="00EA5102" w:rsidRPr="00362F58" w:rsidRDefault="00EA5102" w:rsidP="00D41FA6">
            <w:pPr>
              <w:jc w:val="center"/>
              <w:rPr>
                <w:color w:val="000000"/>
                <w:szCs w:val="21"/>
              </w:rPr>
            </w:pPr>
            <w:r w:rsidRPr="00362F58">
              <w:rPr>
                <w:color w:val="000000"/>
                <w:szCs w:val="21"/>
              </w:rPr>
              <w:t>40</w:t>
            </w:r>
          </w:p>
        </w:tc>
        <w:tc>
          <w:tcPr>
            <w:tcW w:w="539" w:type="pct"/>
            <w:vMerge/>
            <w:shd w:val="clear" w:color="auto" w:fill="auto"/>
            <w:vAlign w:val="center"/>
          </w:tcPr>
          <w:p w14:paraId="1A5873E7" w14:textId="77777777" w:rsidR="00EA5102" w:rsidRPr="00362F58" w:rsidRDefault="00EA5102" w:rsidP="00D41FA6">
            <w:pPr>
              <w:jc w:val="center"/>
              <w:rPr>
                <w:szCs w:val="21"/>
              </w:rPr>
            </w:pPr>
          </w:p>
        </w:tc>
        <w:tc>
          <w:tcPr>
            <w:tcW w:w="538" w:type="pct"/>
            <w:shd w:val="clear" w:color="auto" w:fill="auto"/>
            <w:vAlign w:val="center"/>
          </w:tcPr>
          <w:p w14:paraId="4E6325CE" w14:textId="77777777" w:rsidR="00EA5102" w:rsidRPr="00362F58" w:rsidRDefault="00EA5102" w:rsidP="00D41FA6">
            <w:pPr>
              <w:jc w:val="center"/>
              <w:rPr>
                <w:color w:val="000000"/>
                <w:szCs w:val="21"/>
              </w:rPr>
            </w:pPr>
            <w:r w:rsidRPr="00362F58">
              <w:rPr>
                <w:color w:val="000000"/>
                <w:szCs w:val="21"/>
              </w:rPr>
              <w:t xml:space="preserve">1.3 </w:t>
            </w:r>
          </w:p>
        </w:tc>
      </w:tr>
      <w:tr w:rsidR="00D41FA6" w:rsidRPr="00362F58" w14:paraId="3C1BED2D" w14:textId="77777777" w:rsidTr="006C2909">
        <w:trPr>
          <w:trHeight w:val="399"/>
          <w:jc w:val="center"/>
        </w:trPr>
        <w:tc>
          <w:tcPr>
            <w:tcW w:w="618" w:type="pct"/>
            <w:shd w:val="clear" w:color="auto" w:fill="auto"/>
            <w:vAlign w:val="center"/>
          </w:tcPr>
          <w:p w14:paraId="523C4F9A" w14:textId="77777777" w:rsidR="00EA5102" w:rsidRPr="00362F58" w:rsidRDefault="00EA5102" w:rsidP="00D41FA6">
            <w:pPr>
              <w:jc w:val="center"/>
              <w:rPr>
                <w:bCs/>
                <w:color w:val="000000"/>
                <w:szCs w:val="21"/>
              </w:rPr>
            </w:pPr>
          </w:p>
        </w:tc>
        <w:tc>
          <w:tcPr>
            <w:tcW w:w="541" w:type="pct"/>
            <w:shd w:val="clear" w:color="auto" w:fill="auto"/>
            <w:vAlign w:val="center"/>
          </w:tcPr>
          <w:p w14:paraId="6EC6B1DE" w14:textId="77777777" w:rsidR="00EA5102" w:rsidRPr="00362F58" w:rsidRDefault="00EA5102" w:rsidP="00D41FA6">
            <w:pPr>
              <w:jc w:val="center"/>
              <w:rPr>
                <w:bCs/>
                <w:color w:val="000000"/>
                <w:szCs w:val="21"/>
              </w:rPr>
            </w:pPr>
          </w:p>
        </w:tc>
        <w:tc>
          <w:tcPr>
            <w:tcW w:w="498" w:type="pct"/>
            <w:shd w:val="clear" w:color="auto" w:fill="auto"/>
            <w:vAlign w:val="center"/>
          </w:tcPr>
          <w:p w14:paraId="57A27334" w14:textId="77777777" w:rsidR="00EA5102" w:rsidRPr="00362F58" w:rsidRDefault="00EA5102" w:rsidP="00D41FA6">
            <w:pPr>
              <w:jc w:val="center"/>
              <w:rPr>
                <w:bCs/>
                <w:color w:val="000000"/>
                <w:szCs w:val="21"/>
              </w:rPr>
            </w:pPr>
          </w:p>
        </w:tc>
        <w:tc>
          <w:tcPr>
            <w:tcW w:w="1256" w:type="pct"/>
            <w:shd w:val="clear" w:color="auto" w:fill="auto"/>
          </w:tcPr>
          <w:p w14:paraId="0E2A7EEA" w14:textId="77777777" w:rsidR="00EA5102" w:rsidRPr="00362F58" w:rsidRDefault="00EA5102" w:rsidP="00D41FA6">
            <w:pPr>
              <w:jc w:val="center"/>
              <w:rPr>
                <w:szCs w:val="21"/>
              </w:rPr>
            </w:pPr>
          </w:p>
        </w:tc>
        <w:tc>
          <w:tcPr>
            <w:tcW w:w="635" w:type="pct"/>
            <w:shd w:val="clear" w:color="auto" w:fill="auto"/>
            <w:vAlign w:val="center"/>
          </w:tcPr>
          <w:p w14:paraId="0F539580" w14:textId="77777777" w:rsidR="00EA5102" w:rsidRPr="00362F58" w:rsidRDefault="00EA5102" w:rsidP="00D41FA6">
            <w:pPr>
              <w:jc w:val="center"/>
              <w:rPr>
                <w:szCs w:val="21"/>
              </w:rPr>
            </w:pPr>
          </w:p>
        </w:tc>
        <w:tc>
          <w:tcPr>
            <w:tcW w:w="374" w:type="pct"/>
            <w:shd w:val="clear" w:color="auto" w:fill="auto"/>
          </w:tcPr>
          <w:p w14:paraId="149B15B6" w14:textId="77777777" w:rsidR="00EA5102" w:rsidRPr="00362F58" w:rsidRDefault="00EA5102" w:rsidP="00D41FA6">
            <w:pPr>
              <w:jc w:val="center"/>
              <w:rPr>
                <w:szCs w:val="21"/>
              </w:rPr>
            </w:pPr>
          </w:p>
        </w:tc>
        <w:tc>
          <w:tcPr>
            <w:tcW w:w="539" w:type="pct"/>
            <w:shd w:val="clear" w:color="auto" w:fill="auto"/>
            <w:vAlign w:val="center"/>
          </w:tcPr>
          <w:p w14:paraId="1C9CA22A" w14:textId="77777777" w:rsidR="00EA5102" w:rsidRPr="00362F58" w:rsidRDefault="00EA5102" w:rsidP="00D41FA6">
            <w:pPr>
              <w:jc w:val="center"/>
              <w:rPr>
                <w:szCs w:val="21"/>
              </w:rPr>
            </w:pPr>
          </w:p>
        </w:tc>
        <w:tc>
          <w:tcPr>
            <w:tcW w:w="538" w:type="pct"/>
            <w:shd w:val="clear" w:color="auto" w:fill="auto"/>
            <w:vAlign w:val="center"/>
          </w:tcPr>
          <w:p w14:paraId="4005DDD4" w14:textId="77777777" w:rsidR="00EA5102" w:rsidRPr="00362F58" w:rsidRDefault="00EA5102" w:rsidP="00D41FA6">
            <w:pPr>
              <w:jc w:val="center"/>
              <w:rPr>
                <w:color w:val="000000"/>
                <w:szCs w:val="21"/>
              </w:rPr>
            </w:pPr>
          </w:p>
        </w:tc>
      </w:tr>
      <w:tr w:rsidR="00D41FA6" w:rsidRPr="00362F58" w14:paraId="716D8B44" w14:textId="77777777" w:rsidTr="006C2909">
        <w:trPr>
          <w:trHeight w:val="399"/>
          <w:jc w:val="center"/>
        </w:trPr>
        <w:tc>
          <w:tcPr>
            <w:tcW w:w="618" w:type="pct"/>
            <w:vMerge w:val="restart"/>
            <w:shd w:val="clear" w:color="auto" w:fill="auto"/>
            <w:vAlign w:val="center"/>
          </w:tcPr>
          <w:p w14:paraId="1666A50D" w14:textId="77777777" w:rsidR="00EA5102" w:rsidRPr="00362F58" w:rsidRDefault="00EA5102" w:rsidP="00D41FA6">
            <w:pPr>
              <w:jc w:val="center"/>
              <w:rPr>
                <w:bCs/>
                <w:color w:val="000000"/>
                <w:szCs w:val="21"/>
              </w:rPr>
            </w:pPr>
            <w:r w:rsidRPr="00362F58">
              <w:rPr>
                <w:bCs/>
                <w:color w:val="000000"/>
                <w:szCs w:val="21"/>
              </w:rPr>
              <w:t>硒</w:t>
            </w:r>
          </w:p>
        </w:tc>
        <w:tc>
          <w:tcPr>
            <w:tcW w:w="541" w:type="pct"/>
            <w:vMerge w:val="restart"/>
            <w:shd w:val="clear" w:color="auto" w:fill="auto"/>
            <w:vAlign w:val="center"/>
          </w:tcPr>
          <w:p w14:paraId="7AD6A50F" w14:textId="77777777" w:rsidR="00EA5102" w:rsidRPr="00362F58" w:rsidRDefault="00EA5102" w:rsidP="00D41FA6">
            <w:pPr>
              <w:jc w:val="center"/>
              <w:rPr>
                <w:bCs/>
                <w:color w:val="000000"/>
                <w:szCs w:val="21"/>
              </w:rPr>
            </w:pPr>
            <w:proofErr w:type="spellStart"/>
            <w:r w:rsidRPr="00362F58">
              <w:rPr>
                <w:bCs/>
                <w:color w:val="000000"/>
                <w:szCs w:val="21"/>
              </w:rPr>
              <w:t>μg</w:t>
            </w:r>
            <w:proofErr w:type="spellEnd"/>
          </w:p>
        </w:tc>
        <w:tc>
          <w:tcPr>
            <w:tcW w:w="498" w:type="pct"/>
            <w:shd w:val="clear" w:color="auto" w:fill="auto"/>
            <w:vAlign w:val="center"/>
          </w:tcPr>
          <w:p w14:paraId="17871947" w14:textId="77777777" w:rsidR="00EA5102" w:rsidRPr="00362F58" w:rsidRDefault="00EA5102" w:rsidP="00D41FA6">
            <w:pPr>
              <w:jc w:val="center"/>
              <w:rPr>
                <w:bCs/>
                <w:color w:val="000000"/>
                <w:szCs w:val="21"/>
              </w:rPr>
            </w:pPr>
            <w:r w:rsidRPr="00362F58">
              <w:rPr>
                <w:bCs/>
                <w:color w:val="000000"/>
                <w:szCs w:val="21"/>
              </w:rPr>
              <w:t>2-5y</w:t>
            </w:r>
          </w:p>
        </w:tc>
        <w:tc>
          <w:tcPr>
            <w:tcW w:w="1256" w:type="pct"/>
            <w:shd w:val="clear" w:color="auto" w:fill="auto"/>
          </w:tcPr>
          <w:p w14:paraId="34E170C4" w14:textId="77777777" w:rsidR="00EA5102" w:rsidRPr="00362F58" w:rsidRDefault="00EA5102" w:rsidP="00D41FA6">
            <w:pPr>
              <w:jc w:val="center"/>
              <w:rPr>
                <w:color w:val="000000"/>
                <w:szCs w:val="21"/>
              </w:rPr>
            </w:pPr>
            <w:r w:rsidRPr="00362F58">
              <w:rPr>
                <w:color w:val="000000"/>
                <w:szCs w:val="21"/>
              </w:rPr>
              <w:t>2040</w:t>
            </w:r>
          </w:p>
        </w:tc>
        <w:tc>
          <w:tcPr>
            <w:tcW w:w="635" w:type="pct"/>
            <w:vMerge w:val="restart"/>
            <w:shd w:val="clear" w:color="auto" w:fill="auto"/>
            <w:vAlign w:val="center"/>
          </w:tcPr>
          <w:p w14:paraId="47AFDCFB" w14:textId="77777777" w:rsidR="00EA5102" w:rsidRPr="00362F58" w:rsidRDefault="00EA5102" w:rsidP="00D41FA6">
            <w:pPr>
              <w:jc w:val="center"/>
              <w:rPr>
                <w:szCs w:val="21"/>
              </w:rPr>
            </w:pPr>
            <w:r w:rsidRPr="00362F58">
              <w:rPr>
                <w:szCs w:val="21"/>
              </w:rPr>
              <w:t>50</w:t>
            </w:r>
          </w:p>
        </w:tc>
        <w:tc>
          <w:tcPr>
            <w:tcW w:w="374" w:type="pct"/>
            <w:shd w:val="clear" w:color="auto" w:fill="auto"/>
            <w:vAlign w:val="center"/>
          </w:tcPr>
          <w:p w14:paraId="40BD517D" w14:textId="77777777" w:rsidR="00EA5102" w:rsidRPr="00362F58" w:rsidRDefault="00EA5102" w:rsidP="00D41FA6">
            <w:pPr>
              <w:jc w:val="center"/>
              <w:rPr>
                <w:color w:val="000000"/>
                <w:szCs w:val="21"/>
              </w:rPr>
            </w:pPr>
            <w:r w:rsidRPr="00362F58">
              <w:rPr>
                <w:color w:val="000000"/>
                <w:szCs w:val="21"/>
              </w:rPr>
              <w:t>150</w:t>
            </w:r>
          </w:p>
        </w:tc>
        <w:tc>
          <w:tcPr>
            <w:tcW w:w="539" w:type="pct"/>
            <w:vMerge w:val="restart"/>
            <w:shd w:val="clear" w:color="auto" w:fill="auto"/>
            <w:vAlign w:val="center"/>
          </w:tcPr>
          <w:p w14:paraId="39EC0D1D" w14:textId="77777777" w:rsidR="00EA5102" w:rsidRPr="00362F58" w:rsidRDefault="00EA5102" w:rsidP="00D41FA6">
            <w:pPr>
              <w:jc w:val="center"/>
              <w:rPr>
                <w:szCs w:val="21"/>
              </w:rPr>
            </w:pPr>
            <w:r w:rsidRPr="00362F58">
              <w:rPr>
                <w:szCs w:val="21"/>
              </w:rPr>
              <w:t xml:space="preserve">2.5  </w:t>
            </w:r>
          </w:p>
        </w:tc>
        <w:tc>
          <w:tcPr>
            <w:tcW w:w="538" w:type="pct"/>
            <w:shd w:val="clear" w:color="auto" w:fill="auto"/>
            <w:vAlign w:val="center"/>
          </w:tcPr>
          <w:p w14:paraId="2FBFF02C" w14:textId="77777777" w:rsidR="00EA5102" w:rsidRPr="00362F58" w:rsidRDefault="00EA5102" w:rsidP="00D41FA6">
            <w:pPr>
              <w:jc w:val="center"/>
              <w:rPr>
                <w:color w:val="000000"/>
                <w:szCs w:val="21"/>
              </w:rPr>
            </w:pPr>
            <w:r w:rsidRPr="00362F58">
              <w:rPr>
                <w:color w:val="000000"/>
                <w:szCs w:val="21"/>
              </w:rPr>
              <w:t xml:space="preserve">7.4 </w:t>
            </w:r>
          </w:p>
        </w:tc>
      </w:tr>
      <w:tr w:rsidR="00D41FA6" w:rsidRPr="00362F58" w14:paraId="17ACE288" w14:textId="77777777" w:rsidTr="006C2909">
        <w:trPr>
          <w:trHeight w:val="399"/>
          <w:jc w:val="center"/>
        </w:trPr>
        <w:tc>
          <w:tcPr>
            <w:tcW w:w="618" w:type="pct"/>
            <w:vMerge/>
            <w:shd w:val="clear" w:color="auto" w:fill="auto"/>
            <w:vAlign w:val="center"/>
          </w:tcPr>
          <w:p w14:paraId="1284B441" w14:textId="77777777" w:rsidR="00EA5102" w:rsidRPr="00362F58" w:rsidRDefault="00EA5102" w:rsidP="00D41FA6">
            <w:pPr>
              <w:jc w:val="center"/>
              <w:rPr>
                <w:bCs/>
                <w:color w:val="000000"/>
                <w:szCs w:val="21"/>
              </w:rPr>
            </w:pPr>
          </w:p>
        </w:tc>
        <w:tc>
          <w:tcPr>
            <w:tcW w:w="541" w:type="pct"/>
            <w:vMerge/>
            <w:shd w:val="clear" w:color="auto" w:fill="auto"/>
            <w:vAlign w:val="center"/>
          </w:tcPr>
          <w:p w14:paraId="0803E188" w14:textId="77777777" w:rsidR="00EA5102" w:rsidRPr="00362F58" w:rsidRDefault="00EA5102" w:rsidP="00D41FA6">
            <w:pPr>
              <w:jc w:val="center"/>
              <w:rPr>
                <w:bCs/>
                <w:color w:val="000000"/>
                <w:szCs w:val="21"/>
              </w:rPr>
            </w:pPr>
          </w:p>
        </w:tc>
        <w:tc>
          <w:tcPr>
            <w:tcW w:w="498" w:type="pct"/>
            <w:shd w:val="clear" w:color="auto" w:fill="auto"/>
            <w:vAlign w:val="center"/>
          </w:tcPr>
          <w:p w14:paraId="17EFCF90" w14:textId="77777777" w:rsidR="00EA5102" w:rsidRPr="00362F58" w:rsidRDefault="00EA5102" w:rsidP="00D41FA6">
            <w:pPr>
              <w:jc w:val="center"/>
              <w:rPr>
                <w:bCs/>
                <w:color w:val="000000"/>
                <w:szCs w:val="21"/>
              </w:rPr>
            </w:pPr>
            <w:r w:rsidRPr="00362F58">
              <w:rPr>
                <w:bCs/>
                <w:color w:val="000000"/>
                <w:szCs w:val="21"/>
              </w:rPr>
              <w:t>6-11y</w:t>
            </w:r>
          </w:p>
        </w:tc>
        <w:tc>
          <w:tcPr>
            <w:tcW w:w="1256" w:type="pct"/>
            <w:shd w:val="clear" w:color="auto" w:fill="auto"/>
          </w:tcPr>
          <w:p w14:paraId="65FA80C8" w14:textId="77777777" w:rsidR="00EA5102" w:rsidRPr="00362F58" w:rsidRDefault="00EA5102" w:rsidP="00D41FA6">
            <w:pPr>
              <w:jc w:val="center"/>
              <w:rPr>
                <w:color w:val="000000"/>
                <w:szCs w:val="21"/>
              </w:rPr>
            </w:pPr>
            <w:r w:rsidRPr="00362F58">
              <w:rPr>
                <w:color w:val="000000"/>
                <w:szCs w:val="21"/>
              </w:rPr>
              <w:t>2735</w:t>
            </w:r>
          </w:p>
        </w:tc>
        <w:tc>
          <w:tcPr>
            <w:tcW w:w="635" w:type="pct"/>
            <w:vMerge/>
            <w:shd w:val="clear" w:color="auto" w:fill="auto"/>
          </w:tcPr>
          <w:p w14:paraId="562B5EB5" w14:textId="77777777" w:rsidR="00EA5102" w:rsidRPr="00362F58" w:rsidRDefault="00EA5102" w:rsidP="00D41FA6">
            <w:pPr>
              <w:jc w:val="center"/>
              <w:rPr>
                <w:color w:val="FF0000"/>
                <w:szCs w:val="21"/>
              </w:rPr>
            </w:pPr>
          </w:p>
        </w:tc>
        <w:tc>
          <w:tcPr>
            <w:tcW w:w="374" w:type="pct"/>
            <w:shd w:val="clear" w:color="auto" w:fill="auto"/>
            <w:vAlign w:val="center"/>
          </w:tcPr>
          <w:p w14:paraId="58DD2EBA" w14:textId="77777777" w:rsidR="00EA5102" w:rsidRPr="00362F58" w:rsidRDefault="00EA5102" w:rsidP="00D41FA6">
            <w:pPr>
              <w:jc w:val="center"/>
              <w:rPr>
                <w:color w:val="000000"/>
                <w:szCs w:val="21"/>
              </w:rPr>
            </w:pPr>
            <w:r w:rsidRPr="00362F58">
              <w:rPr>
                <w:color w:val="000000"/>
                <w:szCs w:val="21"/>
              </w:rPr>
              <w:t>200</w:t>
            </w:r>
          </w:p>
        </w:tc>
        <w:tc>
          <w:tcPr>
            <w:tcW w:w="539" w:type="pct"/>
            <w:vMerge/>
            <w:shd w:val="clear" w:color="auto" w:fill="auto"/>
            <w:vAlign w:val="center"/>
          </w:tcPr>
          <w:p w14:paraId="385681C4" w14:textId="77777777" w:rsidR="00EA5102" w:rsidRPr="00362F58" w:rsidRDefault="00EA5102" w:rsidP="00D41FA6">
            <w:pPr>
              <w:jc w:val="center"/>
              <w:rPr>
                <w:color w:val="FF0000"/>
                <w:szCs w:val="21"/>
              </w:rPr>
            </w:pPr>
          </w:p>
        </w:tc>
        <w:tc>
          <w:tcPr>
            <w:tcW w:w="538" w:type="pct"/>
            <w:shd w:val="clear" w:color="auto" w:fill="auto"/>
            <w:vAlign w:val="center"/>
          </w:tcPr>
          <w:p w14:paraId="69BD2121" w14:textId="77777777" w:rsidR="00EA5102" w:rsidRPr="00362F58" w:rsidRDefault="00EA5102" w:rsidP="00D41FA6">
            <w:pPr>
              <w:jc w:val="center"/>
              <w:rPr>
                <w:color w:val="000000"/>
                <w:szCs w:val="21"/>
              </w:rPr>
            </w:pPr>
            <w:r w:rsidRPr="00362F58">
              <w:rPr>
                <w:color w:val="000000"/>
                <w:szCs w:val="21"/>
              </w:rPr>
              <w:t xml:space="preserve">7.3 </w:t>
            </w:r>
          </w:p>
        </w:tc>
      </w:tr>
      <w:tr w:rsidR="00D41FA6" w:rsidRPr="00362F58" w14:paraId="560E7768" w14:textId="77777777" w:rsidTr="006C2909">
        <w:trPr>
          <w:trHeight w:val="399"/>
          <w:jc w:val="center"/>
        </w:trPr>
        <w:tc>
          <w:tcPr>
            <w:tcW w:w="618" w:type="pct"/>
            <w:vMerge/>
            <w:shd w:val="clear" w:color="auto" w:fill="auto"/>
            <w:vAlign w:val="center"/>
          </w:tcPr>
          <w:p w14:paraId="5E7B3254" w14:textId="77777777" w:rsidR="00EA5102" w:rsidRPr="00362F58" w:rsidRDefault="00EA5102" w:rsidP="00D41FA6">
            <w:pPr>
              <w:jc w:val="center"/>
              <w:rPr>
                <w:bCs/>
                <w:color w:val="000000"/>
                <w:szCs w:val="21"/>
              </w:rPr>
            </w:pPr>
          </w:p>
        </w:tc>
        <w:tc>
          <w:tcPr>
            <w:tcW w:w="541" w:type="pct"/>
            <w:vMerge/>
            <w:shd w:val="clear" w:color="auto" w:fill="auto"/>
            <w:vAlign w:val="center"/>
          </w:tcPr>
          <w:p w14:paraId="37469FD3" w14:textId="77777777" w:rsidR="00EA5102" w:rsidRPr="00362F58" w:rsidRDefault="00EA5102" w:rsidP="00D41FA6">
            <w:pPr>
              <w:jc w:val="center"/>
              <w:rPr>
                <w:bCs/>
                <w:color w:val="000000"/>
                <w:szCs w:val="21"/>
              </w:rPr>
            </w:pPr>
          </w:p>
        </w:tc>
        <w:tc>
          <w:tcPr>
            <w:tcW w:w="498" w:type="pct"/>
            <w:shd w:val="clear" w:color="auto" w:fill="auto"/>
            <w:vAlign w:val="center"/>
          </w:tcPr>
          <w:p w14:paraId="2B6E3D4B" w14:textId="77777777" w:rsidR="00EA5102" w:rsidRPr="00362F58" w:rsidRDefault="00EA5102" w:rsidP="00D41FA6">
            <w:pPr>
              <w:jc w:val="center"/>
              <w:rPr>
                <w:bCs/>
                <w:color w:val="000000"/>
                <w:szCs w:val="21"/>
              </w:rPr>
            </w:pPr>
            <w:r w:rsidRPr="00362F58">
              <w:rPr>
                <w:bCs/>
                <w:color w:val="000000"/>
                <w:szCs w:val="21"/>
              </w:rPr>
              <w:t>12-17y</w:t>
            </w:r>
          </w:p>
        </w:tc>
        <w:tc>
          <w:tcPr>
            <w:tcW w:w="1256" w:type="pct"/>
            <w:shd w:val="clear" w:color="auto" w:fill="auto"/>
          </w:tcPr>
          <w:p w14:paraId="3F321F58" w14:textId="77777777" w:rsidR="00EA5102" w:rsidRPr="00362F58" w:rsidRDefault="00EA5102" w:rsidP="00D41FA6">
            <w:pPr>
              <w:jc w:val="center"/>
              <w:rPr>
                <w:color w:val="000000"/>
                <w:szCs w:val="21"/>
              </w:rPr>
            </w:pPr>
            <w:r w:rsidRPr="00362F58">
              <w:rPr>
                <w:color w:val="000000"/>
                <w:szCs w:val="21"/>
              </w:rPr>
              <w:t>3495</w:t>
            </w:r>
          </w:p>
        </w:tc>
        <w:tc>
          <w:tcPr>
            <w:tcW w:w="635" w:type="pct"/>
            <w:vMerge/>
            <w:shd w:val="clear" w:color="auto" w:fill="auto"/>
          </w:tcPr>
          <w:p w14:paraId="00E9362F" w14:textId="77777777" w:rsidR="00EA5102" w:rsidRPr="00362F58" w:rsidRDefault="00EA5102" w:rsidP="00D41FA6">
            <w:pPr>
              <w:jc w:val="center"/>
              <w:rPr>
                <w:color w:val="FF0000"/>
                <w:szCs w:val="21"/>
              </w:rPr>
            </w:pPr>
          </w:p>
        </w:tc>
        <w:tc>
          <w:tcPr>
            <w:tcW w:w="374" w:type="pct"/>
            <w:shd w:val="clear" w:color="auto" w:fill="auto"/>
            <w:vAlign w:val="center"/>
          </w:tcPr>
          <w:p w14:paraId="0DD059EE" w14:textId="77777777" w:rsidR="00EA5102" w:rsidRPr="00362F58" w:rsidRDefault="00EA5102" w:rsidP="00D41FA6">
            <w:pPr>
              <w:jc w:val="center"/>
              <w:rPr>
                <w:color w:val="000000"/>
                <w:szCs w:val="21"/>
              </w:rPr>
            </w:pPr>
            <w:r w:rsidRPr="00362F58">
              <w:rPr>
                <w:color w:val="000000"/>
                <w:szCs w:val="21"/>
              </w:rPr>
              <w:t>300</w:t>
            </w:r>
          </w:p>
        </w:tc>
        <w:tc>
          <w:tcPr>
            <w:tcW w:w="539" w:type="pct"/>
            <w:vMerge/>
            <w:shd w:val="clear" w:color="auto" w:fill="auto"/>
            <w:vAlign w:val="center"/>
          </w:tcPr>
          <w:p w14:paraId="0D16C36D" w14:textId="77777777" w:rsidR="00EA5102" w:rsidRPr="00362F58" w:rsidRDefault="00EA5102" w:rsidP="00D41FA6">
            <w:pPr>
              <w:jc w:val="center"/>
              <w:rPr>
                <w:color w:val="FF0000"/>
                <w:szCs w:val="21"/>
              </w:rPr>
            </w:pPr>
          </w:p>
        </w:tc>
        <w:tc>
          <w:tcPr>
            <w:tcW w:w="538" w:type="pct"/>
            <w:shd w:val="clear" w:color="auto" w:fill="auto"/>
            <w:vAlign w:val="center"/>
          </w:tcPr>
          <w:p w14:paraId="3D53E1E9" w14:textId="77777777" w:rsidR="00EA5102" w:rsidRPr="00362F58" w:rsidRDefault="00EA5102" w:rsidP="00D41FA6">
            <w:pPr>
              <w:jc w:val="center"/>
              <w:rPr>
                <w:color w:val="000000"/>
                <w:szCs w:val="21"/>
              </w:rPr>
            </w:pPr>
            <w:r w:rsidRPr="00362F58">
              <w:rPr>
                <w:color w:val="000000"/>
                <w:szCs w:val="21"/>
              </w:rPr>
              <w:t xml:space="preserve">8.6 </w:t>
            </w:r>
          </w:p>
        </w:tc>
      </w:tr>
      <w:tr w:rsidR="00D41FA6" w:rsidRPr="00362F58" w14:paraId="0E9CB32F" w14:textId="77777777" w:rsidTr="006C2909">
        <w:trPr>
          <w:trHeight w:val="399"/>
          <w:jc w:val="center"/>
        </w:trPr>
        <w:tc>
          <w:tcPr>
            <w:tcW w:w="618" w:type="pct"/>
            <w:vMerge/>
            <w:tcBorders>
              <w:bottom w:val="single" w:sz="4" w:space="0" w:color="auto"/>
            </w:tcBorders>
            <w:shd w:val="clear" w:color="auto" w:fill="auto"/>
            <w:vAlign w:val="center"/>
          </w:tcPr>
          <w:p w14:paraId="0407A528" w14:textId="77777777" w:rsidR="00EA5102" w:rsidRPr="00362F58" w:rsidRDefault="00EA5102" w:rsidP="00D41FA6">
            <w:pPr>
              <w:jc w:val="center"/>
              <w:rPr>
                <w:bCs/>
                <w:color w:val="000000"/>
                <w:szCs w:val="21"/>
              </w:rPr>
            </w:pPr>
          </w:p>
        </w:tc>
        <w:tc>
          <w:tcPr>
            <w:tcW w:w="541" w:type="pct"/>
            <w:vMerge/>
            <w:tcBorders>
              <w:bottom w:val="single" w:sz="4" w:space="0" w:color="auto"/>
            </w:tcBorders>
            <w:shd w:val="clear" w:color="auto" w:fill="auto"/>
            <w:vAlign w:val="center"/>
          </w:tcPr>
          <w:p w14:paraId="345790E0" w14:textId="77777777" w:rsidR="00EA5102" w:rsidRPr="00362F58" w:rsidRDefault="00EA5102" w:rsidP="00D41FA6">
            <w:pPr>
              <w:jc w:val="center"/>
              <w:rPr>
                <w:bCs/>
                <w:color w:val="000000"/>
                <w:szCs w:val="21"/>
              </w:rPr>
            </w:pPr>
          </w:p>
        </w:tc>
        <w:tc>
          <w:tcPr>
            <w:tcW w:w="498" w:type="pct"/>
            <w:tcBorders>
              <w:bottom w:val="nil"/>
            </w:tcBorders>
            <w:shd w:val="clear" w:color="auto" w:fill="auto"/>
            <w:vAlign w:val="center"/>
          </w:tcPr>
          <w:p w14:paraId="1E5DB4B3" w14:textId="77777777" w:rsidR="00EA5102" w:rsidRPr="00362F58" w:rsidRDefault="00EA5102" w:rsidP="00D41FA6">
            <w:pPr>
              <w:jc w:val="center"/>
              <w:rPr>
                <w:bCs/>
                <w:color w:val="000000"/>
                <w:szCs w:val="21"/>
              </w:rPr>
            </w:pPr>
            <w:r w:rsidRPr="00362F58">
              <w:rPr>
                <w:bCs/>
                <w:color w:val="000000"/>
                <w:szCs w:val="21"/>
              </w:rPr>
              <w:t>18-44y</w:t>
            </w:r>
          </w:p>
        </w:tc>
        <w:tc>
          <w:tcPr>
            <w:tcW w:w="1256" w:type="pct"/>
            <w:tcBorders>
              <w:bottom w:val="nil"/>
            </w:tcBorders>
            <w:shd w:val="clear" w:color="auto" w:fill="auto"/>
          </w:tcPr>
          <w:p w14:paraId="0BE9E9E8" w14:textId="77777777" w:rsidR="00EA5102" w:rsidRPr="00362F58" w:rsidRDefault="00EA5102" w:rsidP="00D41FA6">
            <w:pPr>
              <w:jc w:val="center"/>
              <w:rPr>
                <w:color w:val="000000"/>
                <w:szCs w:val="21"/>
              </w:rPr>
            </w:pPr>
            <w:r w:rsidRPr="00362F58">
              <w:rPr>
                <w:color w:val="000000"/>
                <w:szCs w:val="21"/>
              </w:rPr>
              <w:t>3644</w:t>
            </w:r>
          </w:p>
        </w:tc>
        <w:tc>
          <w:tcPr>
            <w:tcW w:w="635" w:type="pct"/>
            <w:vMerge/>
            <w:tcBorders>
              <w:bottom w:val="nil"/>
            </w:tcBorders>
            <w:shd w:val="clear" w:color="auto" w:fill="auto"/>
          </w:tcPr>
          <w:p w14:paraId="27BF2992" w14:textId="77777777" w:rsidR="00EA5102" w:rsidRPr="00362F58" w:rsidRDefault="00EA5102" w:rsidP="00D41FA6">
            <w:pPr>
              <w:jc w:val="center"/>
              <w:rPr>
                <w:color w:val="FF0000"/>
                <w:szCs w:val="21"/>
              </w:rPr>
            </w:pPr>
          </w:p>
        </w:tc>
        <w:tc>
          <w:tcPr>
            <w:tcW w:w="374" w:type="pct"/>
            <w:tcBorders>
              <w:bottom w:val="nil"/>
            </w:tcBorders>
            <w:shd w:val="clear" w:color="auto" w:fill="auto"/>
            <w:vAlign w:val="center"/>
          </w:tcPr>
          <w:p w14:paraId="6BAA9A08" w14:textId="77777777" w:rsidR="00EA5102" w:rsidRPr="00362F58" w:rsidRDefault="00EA5102" w:rsidP="00D41FA6">
            <w:pPr>
              <w:jc w:val="center"/>
              <w:rPr>
                <w:color w:val="000000"/>
                <w:szCs w:val="21"/>
              </w:rPr>
            </w:pPr>
            <w:r w:rsidRPr="00362F58">
              <w:rPr>
                <w:color w:val="000000"/>
                <w:szCs w:val="21"/>
              </w:rPr>
              <w:t>400</w:t>
            </w:r>
          </w:p>
        </w:tc>
        <w:tc>
          <w:tcPr>
            <w:tcW w:w="539" w:type="pct"/>
            <w:vMerge/>
            <w:tcBorders>
              <w:bottom w:val="nil"/>
            </w:tcBorders>
            <w:shd w:val="clear" w:color="auto" w:fill="auto"/>
            <w:vAlign w:val="center"/>
          </w:tcPr>
          <w:p w14:paraId="0AE41680" w14:textId="77777777" w:rsidR="00EA5102" w:rsidRPr="00362F58" w:rsidRDefault="00EA5102" w:rsidP="00D41FA6">
            <w:pPr>
              <w:jc w:val="center"/>
              <w:rPr>
                <w:color w:val="FF0000"/>
                <w:szCs w:val="21"/>
              </w:rPr>
            </w:pPr>
          </w:p>
        </w:tc>
        <w:tc>
          <w:tcPr>
            <w:tcW w:w="538" w:type="pct"/>
            <w:tcBorders>
              <w:bottom w:val="nil"/>
            </w:tcBorders>
            <w:shd w:val="clear" w:color="auto" w:fill="auto"/>
            <w:vAlign w:val="center"/>
          </w:tcPr>
          <w:p w14:paraId="6B3FEE0F" w14:textId="77777777" w:rsidR="00EA5102" w:rsidRPr="00362F58" w:rsidRDefault="00EA5102" w:rsidP="00D41FA6">
            <w:pPr>
              <w:jc w:val="center"/>
              <w:rPr>
                <w:color w:val="000000"/>
                <w:szCs w:val="21"/>
              </w:rPr>
            </w:pPr>
            <w:r w:rsidRPr="00362F58">
              <w:rPr>
                <w:color w:val="000000"/>
                <w:szCs w:val="21"/>
              </w:rPr>
              <w:t xml:space="preserve">11.0 </w:t>
            </w:r>
          </w:p>
        </w:tc>
      </w:tr>
      <w:tr w:rsidR="00D41FA6" w:rsidRPr="00362F58" w14:paraId="2B9BEF55" w14:textId="77777777" w:rsidTr="006C2909">
        <w:trPr>
          <w:trHeight w:val="399"/>
          <w:jc w:val="center"/>
        </w:trPr>
        <w:tc>
          <w:tcPr>
            <w:tcW w:w="618" w:type="pct"/>
            <w:vMerge/>
            <w:tcBorders>
              <w:top w:val="single" w:sz="4" w:space="0" w:color="auto"/>
            </w:tcBorders>
            <w:shd w:val="clear" w:color="auto" w:fill="auto"/>
            <w:vAlign w:val="center"/>
          </w:tcPr>
          <w:p w14:paraId="2C92BDC2" w14:textId="77777777" w:rsidR="00EA5102" w:rsidRPr="00362F58" w:rsidRDefault="00EA5102" w:rsidP="00D41FA6">
            <w:pPr>
              <w:jc w:val="center"/>
              <w:rPr>
                <w:bCs/>
                <w:color w:val="000000"/>
                <w:szCs w:val="21"/>
              </w:rPr>
            </w:pPr>
          </w:p>
        </w:tc>
        <w:tc>
          <w:tcPr>
            <w:tcW w:w="541" w:type="pct"/>
            <w:vMerge/>
            <w:tcBorders>
              <w:top w:val="single" w:sz="4" w:space="0" w:color="auto"/>
            </w:tcBorders>
            <w:shd w:val="clear" w:color="auto" w:fill="auto"/>
            <w:vAlign w:val="center"/>
          </w:tcPr>
          <w:p w14:paraId="14869159" w14:textId="77777777" w:rsidR="00EA5102" w:rsidRPr="00362F58" w:rsidRDefault="00EA5102" w:rsidP="00D41FA6">
            <w:pPr>
              <w:jc w:val="center"/>
              <w:rPr>
                <w:bCs/>
                <w:color w:val="000000"/>
                <w:szCs w:val="21"/>
              </w:rPr>
            </w:pPr>
          </w:p>
        </w:tc>
        <w:tc>
          <w:tcPr>
            <w:tcW w:w="498" w:type="pct"/>
            <w:tcBorders>
              <w:top w:val="nil"/>
              <w:bottom w:val="single" w:sz="4" w:space="0" w:color="auto"/>
            </w:tcBorders>
            <w:shd w:val="clear" w:color="auto" w:fill="auto"/>
            <w:vAlign w:val="center"/>
          </w:tcPr>
          <w:p w14:paraId="0982BCF5" w14:textId="77777777" w:rsidR="00EA5102" w:rsidRPr="00362F58" w:rsidRDefault="00EA5102" w:rsidP="00D41FA6">
            <w:pPr>
              <w:jc w:val="center"/>
              <w:rPr>
                <w:bCs/>
                <w:color w:val="000000"/>
                <w:szCs w:val="21"/>
              </w:rPr>
            </w:pPr>
            <w:r w:rsidRPr="00362F58">
              <w:rPr>
                <w:bCs/>
                <w:color w:val="000000"/>
                <w:szCs w:val="21"/>
              </w:rPr>
              <w:t>45-59y</w:t>
            </w:r>
          </w:p>
        </w:tc>
        <w:tc>
          <w:tcPr>
            <w:tcW w:w="1256" w:type="pct"/>
            <w:tcBorders>
              <w:top w:val="nil"/>
              <w:bottom w:val="single" w:sz="4" w:space="0" w:color="auto"/>
            </w:tcBorders>
            <w:shd w:val="clear" w:color="auto" w:fill="auto"/>
          </w:tcPr>
          <w:p w14:paraId="7797AA43" w14:textId="77777777" w:rsidR="00EA5102" w:rsidRPr="00362F58" w:rsidRDefault="00EA5102" w:rsidP="00D41FA6">
            <w:pPr>
              <w:jc w:val="center"/>
              <w:rPr>
                <w:color w:val="000000"/>
                <w:szCs w:val="21"/>
              </w:rPr>
            </w:pPr>
            <w:r w:rsidRPr="00362F58">
              <w:rPr>
                <w:color w:val="000000"/>
                <w:szCs w:val="21"/>
              </w:rPr>
              <w:t>3516</w:t>
            </w:r>
          </w:p>
        </w:tc>
        <w:tc>
          <w:tcPr>
            <w:tcW w:w="635" w:type="pct"/>
            <w:vMerge/>
            <w:tcBorders>
              <w:top w:val="nil"/>
              <w:bottom w:val="single" w:sz="4" w:space="0" w:color="auto"/>
            </w:tcBorders>
            <w:shd w:val="clear" w:color="auto" w:fill="auto"/>
          </w:tcPr>
          <w:p w14:paraId="106BD370" w14:textId="77777777" w:rsidR="00EA5102" w:rsidRPr="00362F58" w:rsidRDefault="00EA5102" w:rsidP="00D41FA6">
            <w:pPr>
              <w:jc w:val="center"/>
              <w:rPr>
                <w:color w:val="FF0000"/>
                <w:szCs w:val="21"/>
              </w:rPr>
            </w:pPr>
          </w:p>
        </w:tc>
        <w:tc>
          <w:tcPr>
            <w:tcW w:w="374" w:type="pct"/>
            <w:tcBorders>
              <w:top w:val="nil"/>
              <w:bottom w:val="single" w:sz="4" w:space="0" w:color="auto"/>
            </w:tcBorders>
            <w:shd w:val="clear" w:color="auto" w:fill="auto"/>
            <w:vAlign w:val="center"/>
          </w:tcPr>
          <w:p w14:paraId="139B3659" w14:textId="77777777" w:rsidR="00EA5102" w:rsidRPr="00362F58" w:rsidRDefault="00EA5102" w:rsidP="00D41FA6">
            <w:pPr>
              <w:jc w:val="center"/>
              <w:rPr>
                <w:color w:val="000000"/>
                <w:szCs w:val="21"/>
              </w:rPr>
            </w:pPr>
            <w:r w:rsidRPr="00362F58">
              <w:rPr>
                <w:color w:val="000000"/>
                <w:szCs w:val="21"/>
              </w:rPr>
              <w:t>400</w:t>
            </w:r>
          </w:p>
        </w:tc>
        <w:tc>
          <w:tcPr>
            <w:tcW w:w="539" w:type="pct"/>
            <w:vMerge/>
            <w:tcBorders>
              <w:top w:val="nil"/>
              <w:bottom w:val="single" w:sz="4" w:space="0" w:color="auto"/>
            </w:tcBorders>
            <w:shd w:val="clear" w:color="auto" w:fill="auto"/>
            <w:vAlign w:val="center"/>
          </w:tcPr>
          <w:p w14:paraId="4480B2D3" w14:textId="77777777" w:rsidR="00EA5102" w:rsidRPr="00362F58" w:rsidRDefault="00EA5102" w:rsidP="00D41FA6">
            <w:pPr>
              <w:jc w:val="center"/>
              <w:rPr>
                <w:color w:val="FF0000"/>
                <w:szCs w:val="21"/>
              </w:rPr>
            </w:pPr>
          </w:p>
        </w:tc>
        <w:tc>
          <w:tcPr>
            <w:tcW w:w="538" w:type="pct"/>
            <w:tcBorders>
              <w:top w:val="nil"/>
              <w:bottom w:val="single" w:sz="4" w:space="0" w:color="auto"/>
            </w:tcBorders>
            <w:shd w:val="clear" w:color="auto" w:fill="auto"/>
            <w:vAlign w:val="center"/>
          </w:tcPr>
          <w:p w14:paraId="18590EDD" w14:textId="77777777" w:rsidR="00EA5102" w:rsidRPr="00362F58" w:rsidRDefault="00EA5102" w:rsidP="00D41FA6">
            <w:pPr>
              <w:jc w:val="center"/>
              <w:rPr>
                <w:color w:val="000000"/>
                <w:szCs w:val="21"/>
              </w:rPr>
            </w:pPr>
            <w:r w:rsidRPr="00362F58">
              <w:rPr>
                <w:color w:val="000000"/>
                <w:szCs w:val="21"/>
              </w:rPr>
              <w:t xml:space="preserve">11.4 </w:t>
            </w:r>
          </w:p>
        </w:tc>
      </w:tr>
      <w:tr w:rsidR="00D41FA6" w:rsidRPr="00362F58" w14:paraId="6335D2C7" w14:textId="77777777" w:rsidTr="006C2909">
        <w:trPr>
          <w:trHeight w:val="399"/>
          <w:jc w:val="center"/>
        </w:trPr>
        <w:tc>
          <w:tcPr>
            <w:tcW w:w="618" w:type="pct"/>
            <w:vMerge/>
            <w:tcBorders>
              <w:bottom w:val="single" w:sz="12" w:space="0" w:color="auto"/>
            </w:tcBorders>
            <w:shd w:val="clear" w:color="auto" w:fill="auto"/>
            <w:vAlign w:val="center"/>
          </w:tcPr>
          <w:p w14:paraId="18394874" w14:textId="77777777" w:rsidR="00EA5102" w:rsidRPr="00362F58" w:rsidRDefault="00EA5102" w:rsidP="00D41FA6">
            <w:pPr>
              <w:jc w:val="center"/>
              <w:rPr>
                <w:bCs/>
                <w:color w:val="000000"/>
                <w:szCs w:val="21"/>
              </w:rPr>
            </w:pPr>
          </w:p>
        </w:tc>
        <w:tc>
          <w:tcPr>
            <w:tcW w:w="541" w:type="pct"/>
            <w:vMerge/>
            <w:tcBorders>
              <w:bottom w:val="single" w:sz="12" w:space="0" w:color="auto"/>
            </w:tcBorders>
            <w:shd w:val="clear" w:color="auto" w:fill="auto"/>
            <w:vAlign w:val="center"/>
          </w:tcPr>
          <w:p w14:paraId="689D42EF" w14:textId="77777777" w:rsidR="00EA5102" w:rsidRPr="00362F58" w:rsidRDefault="00EA5102" w:rsidP="00D41FA6">
            <w:pPr>
              <w:jc w:val="center"/>
              <w:rPr>
                <w:bCs/>
                <w:color w:val="000000"/>
                <w:szCs w:val="21"/>
              </w:rPr>
            </w:pPr>
          </w:p>
        </w:tc>
        <w:tc>
          <w:tcPr>
            <w:tcW w:w="498" w:type="pct"/>
            <w:tcBorders>
              <w:top w:val="single" w:sz="4" w:space="0" w:color="auto"/>
              <w:bottom w:val="single" w:sz="12" w:space="0" w:color="auto"/>
            </w:tcBorders>
            <w:shd w:val="clear" w:color="auto" w:fill="auto"/>
            <w:vAlign w:val="center"/>
          </w:tcPr>
          <w:p w14:paraId="741DBEE3" w14:textId="77777777" w:rsidR="00EA5102" w:rsidRPr="00362F58" w:rsidRDefault="00EA5102" w:rsidP="00D41FA6">
            <w:pPr>
              <w:jc w:val="center"/>
              <w:rPr>
                <w:bCs/>
                <w:color w:val="000000"/>
                <w:szCs w:val="21"/>
              </w:rPr>
            </w:pPr>
            <w:r w:rsidRPr="00362F58">
              <w:rPr>
                <w:bCs/>
                <w:color w:val="000000"/>
                <w:szCs w:val="21"/>
              </w:rPr>
              <w:t>60y-</w:t>
            </w:r>
          </w:p>
        </w:tc>
        <w:tc>
          <w:tcPr>
            <w:tcW w:w="1256" w:type="pct"/>
            <w:tcBorders>
              <w:top w:val="single" w:sz="4" w:space="0" w:color="auto"/>
              <w:bottom w:val="single" w:sz="12" w:space="0" w:color="auto"/>
            </w:tcBorders>
            <w:shd w:val="clear" w:color="auto" w:fill="auto"/>
          </w:tcPr>
          <w:p w14:paraId="3430F22B" w14:textId="77777777" w:rsidR="00EA5102" w:rsidRPr="00362F58" w:rsidRDefault="00EA5102" w:rsidP="00D41FA6">
            <w:pPr>
              <w:jc w:val="center"/>
              <w:rPr>
                <w:color w:val="000000"/>
                <w:szCs w:val="21"/>
              </w:rPr>
            </w:pPr>
            <w:r w:rsidRPr="00362F58">
              <w:rPr>
                <w:color w:val="000000"/>
                <w:szCs w:val="21"/>
              </w:rPr>
              <w:t>3054</w:t>
            </w:r>
          </w:p>
        </w:tc>
        <w:tc>
          <w:tcPr>
            <w:tcW w:w="635" w:type="pct"/>
            <w:vMerge/>
            <w:tcBorders>
              <w:top w:val="single" w:sz="4" w:space="0" w:color="auto"/>
              <w:bottom w:val="single" w:sz="12" w:space="0" w:color="auto"/>
            </w:tcBorders>
            <w:shd w:val="clear" w:color="auto" w:fill="auto"/>
          </w:tcPr>
          <w:p w14:paraId="54C71E15" w14:textId="77777777" w:rsidR="00EA5102" w:rsidRPr="00362F58" w:rsidRDefault="00EA5102" w:rsidP="00D41FA6">
            <w:pPr>
              <w:jc w:val="center"/>
              <w:rPr>
                <w:color w:val="FF0000"/>
                <w:szCs w:val="21"/>
              </w:rPr>
            </w:pPr>
          </w:p>
        </w:tc>
        <w:tc>
          <w:tcPr>
            <w:tcW w:w="374" w:type="pct"/>
            <w:tcBorders>
              <w:top w:val="single" w:sz="4" w:space="0" w:color="auto"/>
              <w:bottom w:val="single" w:sz="12" w:space="0" w:color="auto"/>
            </w:tcBorders>
            <w:shd w:val="clear" w:color="auto" w:fill="auto"/>
            <w:vAlign w:val="center"/>
          </w:tcPr>
          <w:p w14:paraId="75D9E9E3" w14:textId="77777777" w:rsidR="00EA5102" w:rsidRPr="00362F58" w:rsidRDefault="00EA5102" w:rsidP="00D41FA6">
            <w:pPr>
              <w:jc w:val="center"/>
              <w:rPr>
                <w:color w:val="000000"/>
                <w:szCs w:val="21"/>
              </w:rPr>
            </w:pPr>
            <w:r w:rsidRPr="00362F58">
              <w:rPr>
                <w:color w:val="000000"/>
                <w:szCs w:val="21"/>
              </w:rPr>
              <w:t>400</w:t>
            </w:r>
          </w:p>
        </w:tc>
        <w:tc>
          <w:tcPr>
            <w:tcW w:w="539" w:type="pct"/>
            <w:vMerge/>
            <w:tcBorders>
              <w:top w:val="single" w:sz="4" w:space="0" w:color="auto"/>
              <w:bottom w:val="single" w:sz="12" w:space="0" w:color="auto"/>
            </w:tcBorders>
            <w:shd w:val="clear" w:color="auto" w:fill="auto"/>
            <w:vAlign w:val="center"/>
          </w:tcPr>
          <w:p w14:paraId="43EE96A3" w14:textId="77777777" w:rsidR="00EA5102" w:rsidRPr="00362F58" w:rsidRDefault="00EA5102" w:rsidP="00D41FA6">
            <w:pPr>
              <w:jc w:val="center"/>
              <w:rPr>
                <w:color w:val="FF0000"/>
                <w:szCs w:val="21"/>
              </w:rPr>
            </w:pPr>
          </w:p>
        </w:tc>
        <w:tc>
          <w:tcPr>
            <w:tcW w:w="538" w:type="pct"/>
            <w:tcBorders>
              <w:top w:val="single" w:sz="4" w:space="0" w:color="auto"/>
              <w:bottom w:val="single" w:sz="12" w:space="0" w:color="auto"/>
            </w:tcBorders>
            <w:shd w:val="clear" w:color="auto" w:fill="auto"/>
            <w:vAlign w:val="center"/>
          </w:tcPr>
          <w:p w14:paraId="3315B7B8" w14:textId="77777777" w:rsidR="00EA5102" w:rsidRPr="00362F58" w:rsidRDefault="00EA5102" w:rsidP="00D41FA6">
            <w:pPr>
              <w:jc w:val="center"/>
              <w:rPr>
                <w:color w:val="000000"/>
                <w:szCs w:val="21"/>
              </w:rPr>
            </w:pPr>
            <w:r w:rsidRPr="00362F58">
              <w:rPr>
                <w:color w:val="000000"/>
                <w:szCs w:val="21"/>
              </w:rPr>
              <w:t xml:space="preserve">13.1 </w:t>
            </w:r>
          </w:p>
        </w:tc>
      </w:tr>
    </w:tbl>
    <w:p w14:paraId="5556FDB8" w14:textId="77777777" w:rsidR="006C2909" w:rsidRDefault="006C2909" w:rsidP="006C2909">
      <w:pPr>
        <w:pStyle w:val="af0"/>
        <w:spacing w:before="120" w:after="120" w:line="360" w:lineRule="auto"/>
        <w:rPr>
          <w:rFonts w:eastAsia="宋体"/>
          <w:noProof/>
        </w:rPr>
      </w:pPr>
      <w:r w:rsidRPr="00164DFD">
        <w:rPr>
          <w:rFonts w:eastAsia="宋体"/>
          <w:noProof/>
        </w:rPr>
        <w:t xml:space="preserve">2. </w:t>
      </w:r>
      <w:r w:rsidRPr="00164DFD">
        <w:rPr>
          <w:rFonts w:eastAsia="宋体" w:hint="eastAsia"/>
          <w:noProof/>
        </w:rPr>
        <w:t>强化目标值</w:t>
      </w:r>
      <w:r w:rsidRPr="00164DFD">
        <w:rPr>
          <w:rFonts w:eastAsia="宋体"/>
          <w:noProof/>
        </w:rPr>
        <w:t>低限的设定</w:t>
      </w:r>
    </w:p>
    <w:p w14:paraId="22E3FA54" w14:textId="3C4D602F" w:rsidR="008C6EBA" w:rsidRPr="006C2909" w:rsidRDefault="006C2909" w:rsidP="006C2909">
      <w:pPr>
        <w:pStyle w:val="a6"/>
        <w:spacing w:line="360" w:lineRule="auto"/>
        <w:ind w:firstLine="420"/>
      </w:pPr>
      <w:r w:rsidRPr="0063197E">
        <w:rPr>
          <w:rFonts w:hint="eastAsia"/>
        </w:rPr>
        <w:t>农产品强化某营养素或其他营养成分后，其含量应当显著超出同类产品，目标值低限可根据强化技术水平、膳食营养素推荐摄入量或适宜摄入量、营养素参考值等综合确定。</w:t>
      </w:r>
    </w:p>
    <w:p w14:paraId="56A26D3E" w14:textId="49FEF712" w:rsidR="007B1EDB" w:rsidRPr="00362F58" w:rsidRDefault="007B1EDB" w:rsidP="006A5E08">
      <w:pPr>
        <w:spacing w:line="360" w:lineRule="auto"/>
        <w:ind w:firstLineChars="200" w:firstLine="420"/>
        <w:rPr>
          <w:color w:val="000000"/>
          <w:szCs w:val="21"/>
        </w:rPr>
      </w:pPr>
    </w:p>
    <w:p w14:paraId="3045BA37" w14:textId="77777777" w:rsidR="003E6AF0" w:rsidRPr="00362F58" w:rsidRDefault="003E6AF0">
      <w:pPr>
        <w:spacing w:line="440" w:lineRule="exact"/>
        <w:outlineLvl w:val="0"/>
        <w:rPr>
          <w:rFonts w:eastAsia="黑体"/>
          <w:sz w:val="24"/>
        </w:rPr>
      </w:pPr>
      <w:r w:rsidRPr="00362F58">
        <w:rPr>
          <w:rFonts w:eastAsia="黑体"/>
          <w:sz w:val="24"/>
        </w:rPr>
        <w:t>五、与有关的现行法律、法规和推荐性行业标准的建议</w:t>
      </w:r>
    </w:p>
    <w:p w14:paraId="7E05AFE3" w14:textId="77777777" w:rsidR="003E6AF0" w:rsidRPr="00362F58" w:rsidRDefault="003E6AF0">
      <w:pPr>
        <w:spacing w:line="360" w:lineRule="auto"/>
        <w:ind w:firstLineChars="200" w:firstLine="420"/>
        <w:rPr>
          <w:color w:val="000000"/>
          <w:szCs w:val="21"/>
        </w:rPr>
      </w:pPr>
      <w:r w:rsidRPr="00362F58">
        <w:rPr>
          <w:color w:val="000000"/>
          <w:szCs w:val="21"/>
        </w:rPr>
        <w:t>本标准符合国家现行法律、法规、规章和推荐性行业标准的要求，本标准有助于国内相关法律、法规、规章和推荐性行业标准的实施。</w:t>
      </w:r>
    </w:p>
    <w:p w14:paraId="3B39847C" w14:textId="77777777" w:rsidR="003E6AF0" w:rsidRPr="00362F58" w:rsidRDefault="003E6AF0">
      <w:pPr>
        <w:spacing w:line="360" w:lineRule="auto"/>
        <w:ind w:firstLineChars="200" w:firstLine="420"/>
        <w:rPr>
          <w:color w:val="000000"/>
          <w:szCs w:val="21"/>
        </w:rPr>
      </w:pPr>
      <w:r w:rsidRPr="00362F58">
        <w:rPr>
          <w:color w:val="000000"/>
          <w:szCs w:val="21"/>
        </w:rPr>
        <w:t>本标准的实施不涉及对现行标准的废止情况。</w:t>
      </w:r>
    </w:p>
    <w:p w14:paraId="289C6DFA" w14:textId="77777777" w:rsidR="003E6AF0" w:rsidRPr="00362F58" w:rsidRDefault="003E6AF0">
      <w:pPr>
        <w:spacing w:line="440" w:lineRule="exact"/>
        <w:outlineLvl w:val="0"/>
        <w:rPr>
          <w:rFonts w:eastAsia="黑体"/>
          <w:sz w:val="24"/>
        </w:rPr>
      </w:pPr>
      <w:r w:rsidRPr="00362F58">
        <w:rPr>
          <w:rFonts w:eastAsia="黑体"/>
          <w:sz w:val="24"/>
        </w:rPr>
        <w:t>六、重大分歧意见的处理经过和依据</w:t>
      </w:r>
    </w:p>
    <w:p w14:paraId="1433DD00" w14:textId="77777777" w:rsidR="003E6AF0" w:rsidRPr="00362F58" w:rsidRDefault="003E6AF0">
      <w:pPr>
        <w:spacing w:beforeLines="50" w:before="156" w:line="360" w:lineRule="auto"/>
        <w:ind w:firstLine="420"/>
        <w:rPr>
          <w:szCs w:val="21"/>
        </w:rPr>
      </w:pPr>
      <w:r w:rsidRPr="00362F58">
        <w:rPr>
          <w:szCs w:val="21"/>
        </w:rPr>
        <w:lastRenderedPageBreak/>
        <w:t>本标准在制定过程中未出现过重大分歧。</w:t>
      </w:r>
    </w:p>
    <w:p w14:paraId="24B1FFED" w14:textId="77777777" w:rsidR="003E6AF0" w:rsidRPr="00362F58" w:rsidRDefault="003E6AF0">
      <w:pPr>
        <w:spacing w:line="440" w:lineRule="exact"/>
        <w:outlineLvl w:val="0"/>
        <w:rPr>
          <w:rFonts w:eastAsia="黑体"/>
          <w:sz w:val="24"/>
        </w:rPr>
      </w:pPr>
      <w:r w:rsidRPr="00362F58">
        <w:rPr>
          <w:rFonts w:eastAsia="黑体"/>
          <w:sz w:val="24"/>
        </w:rPr>
        <w:t>七、行业标准作为强制性行业标准或推荐性行业标准的建议</w:t>
      </w:r>
    </w:p>
    <w:p w14:paraId="5BB3E00B" w14:textId="77777777" w:rsidR="003E6AF0" w:rsidRPr="00362F58" w:rsidRDefault="003E6AF0">
      <w:pPr>
        <w:spacing w:beforeLines="50" w:before="156" w:line="360" w:lineRule="auto"/>
        <w:ind w:firstLine="420"/>
        <w:rPr>
          <w:color w:val="000000"/>
          <w:sz w:val="28"/>
          <w:szCs w:val="28"/>
        </w:rPr>
      </w:pPr>
      <w:r w:rsidRPr="00362F58">
        <w:rPr>
          <w:szCs w:val="21"/>
        </w:rPr>
        <w:t>本标准为首次制定，建议作为推荐性标准发布实施。</w:t>
      </w:r>
    </w:p>
    <w:p w14:paraId="1EA6E1A3" w14:textId="77777777" w:rsidR="003E6AF0" w:rsidRPr="00362F58" w:rsidRDefault="003E6AF0">
      <w:pPr>
        <w:spacing w:line="440" w:lineRule="exact"/>
        <w:outlineLvl w:val="0"/>
        <w:rPr>
          <w:rFonts w:eastAsia="黑体"/>
          <w:sz w:val="24"/>
        </w:rPr>
      </w:pPr>
      <w:r w:rsidRPr="00362F58">
        <w:rPr>
          <w:rFonts w:eastAsia="黑体"/>
          <w:sz w:val="24"/>
        </w:rPr>
        <w:t>八、贯彻行业标准的要求和措施建议（包括组织措施、技术措施、过渡办法等内容）</w:t>
      </w:r>
    </w:p>
    <w:p w14:paraId="032AE350" w14:textId="77777777" w:rsidR="00B02695" w:rsidRPr="00362F58" w:rsidRDefault="003E6AF0" w:rsidP="00382A76">
      <w:pPr>
        <w:spacing w:line="360" w:lineRule="auto"/>
        <w:ind w:firstLineChars="200" w:firstLine="420"/>
        <w:rPr>
          <w:szCs w:val="21"/>
        </w:rPr>
      </w:pPr>
      <w:r w:rsidRPr="00362F58">
        <w:rPr>
          <w:szCs w:val="21"/>
        </w:rPr>
        <w:t>本标准为我国首次制定，为推荐性标准，在贯彻实施上，建议率先在实施追溯试点示范的企业中应用实施，并逐渐带到行业内其他企业积极实施本标准。并将实施过程中出现的问题和改进建议反馈起草组以便进一步对本标准的修订完善。</w:t>
      </w:r>
    </w:p>
    <w:p w14:paraId="1F5F3747" w14:textId="77777777" w:rsidR="003E6AF0" w:rsidRPr="00362F58" w:rsidRDefault="003E6AF0">
      <w:pPr>
        <w:spacing w:line="440" w:lineRule="exact"/>
        <w:outlineLvl w:val="0"/>
        <w:rPr>
          <w:rFonts w:eastAsia="黑体"/>
          <w:sz w:val="24"/>
        </w:rPr>
      </w:pPr>
      <w:r w:rsidRPr="00362F58">
        <w:rPr>
          <w:rFonts w:eastAsia="黑体"/>
          <w:sz w:val="24"/>
        </w:rPr>
        <w:t>九、废止现行有关标准的建议</w:t>
      </w:r>
    </w:p>
    <w:p w14:paraId="22D84FA7" w14:textId="77777777" w:rsidR="003E6AF0" w:rsidRPr="00362F58" w:rsidRDefault="003E6AF0" w:rsidP="00E34AB0">
      <w:pPr>
        <w:spacing w:beforeLines="50" w:before="156" w:line="360" w:lineRule="auto"/>
        <w:ind w:firstLine="420"/>
        <w:rPr>
          <w:color w:val="000000"/>
          <w:sz w:val="28"/>
          <w:szCs w:val="28"/>
        </w:rPr>
      </w:pPr>
      <w:r w:rsidRPr="00362F58">
        <w:rPr>
          <w:szCs w:val="21"/>
        </w:rPr>
        <w:t>本标准不涉及对现行标准的废止。</w:t>
      </w:r>
    </w:p>
    <w:p w14:paraId="5F746E44" w14:textId="54F363E4" w:rsidR="003E6AF0" w:rsidRPr="00362F58" w:rsidRDefault="003E6AF0">
      <w:pPr>
        <w:spacing w:line="360" w:lineRule="auto"/>
        <w:ind w:firstLineChars="200" w:firstLine="420"/>
        <w:jc w:val="right"/>
        <w:rPr>
          <w:szCs w:val="21"/>
        </w:rPr>
      </w:pPr>
      <w:r w:rsidRPr="00362F58">
        <w:rPr>
          <w:szCs w:val="21"/>
        </w:rPr>
        <w:t>《</w:t>
      </w:r>
      <w:r w:rsidR="00B02695" w:rsidRPr="00362F58">
        <w:rPr>
          <w:szCs w:val="21"/>
        </w:rPr>
        <w:t>农产品营养强化</w:t>
      </w:r>
      <w:r w:rsidR="000F34E5">
        <w:rPr>
          <w:rFonts w:hint="eastAsia"/>
          <w:szCs w:val="21"/>
        </w:rPr>
        <w:t>术语</w:t>
      </w:r>
      <w:r w:rsidR="000F34E5">
        <w:rPr>
          <w:szCs w:val="21"/>
        </w:rPr>
        <w:t>及定义</w:t>
      </w:r>
      <w:r w:rsidRPr="00362F58">
        <w:rPr>
          <w:szCs w:val="21"/>
        </w:rPr>
        <w:t>》</w:t>
      </w:r>
    </w:p>
    <w:p w14:paraId="10B7142D" w14:textId="77777777" w:rsidR="003E6AF0" w:rsidRPr="00362F58" w:rsidRDefault="003E6AF0" w:rsidP="004512AE">
      <w:pPr>
        <w:spacing w:line="360" w:lineRule="auto"/>
        <w:ind w:right="420" w:firstLineChars="200" w:firstLine="420"/>
        <w:jc w:val="right"/>
        <w:rPr>
          <w:szCs w:val="21"/>
        </w:rPr>
      </w:pPr>
      <w:r w:rsidRPr="00362F58">
        <w:rPr>
          <w:szCs w:val="21"/>
        </w:rPr>
        <w:t>标准起草组</w:t>
      </w:r>
    </w:p>
    <w:p w14:paraId="5A8DC449" w14:textId="5BB7863B" w:rsidR="00127C4A" w:rsidRPr="00362F58" w:rsidRDefault="00A64949" w:rsidP="00500AB7">
      <w:pPr>
        <w:spacing w:line="360" w:lineRule="auto"/>
        <w:ind w:firstLineChars="200" w:firstLine="420"/>
        <w:jc w:val="right"/>
        <w:rPr>
          <w:szCs w:val="21"/>
        </w:rPr>
      </w:pPr>
      <w:r w:rsidRPr="00362F58">
        <w:rPr>
          <w:szCs w:val="21"/>
        </w:rPr>
        <w:t>20</w:t>
      </w:r>
      <w:r w:rsidR="00164DFD">
        <w:rPr>
          <w:szCs w:val="21"/>
        </w:rPr>
        <w:t>20</w:t>
      </w:r>
      <w:r w:rsidR="003E6AF0" w:rsidRPr="00362F58">
        <w:rPr>
          <w:szCs w:val="21"/>
        </w:rPr>
        <w:t>年</w:t>
      </w:r>
      <w:r w:rsidR="00C92D10">
        <w:rPr>
          <w:szCs w:val="21"/>
        </w:rPr>
        <w:t>7</w:t>
      </w:r>
      <w:r w:rsidR="003E6AF0" w:rsidRPr="00362F58">
        <w:rPr>
          <w:szCs w:val="21"/>
        </w:rPr>
        <w:t>月</w:t>
      </w:r>
      <w:r w:rsidR="004512AE">
        <w:rPr>
          <w:rFonts w:hint="eastAsia"/>
          <w:szCs w:val="21"/>
        </w:rPr>
        <w:t>2</w:t>
      </w:r>
      <w:r w:rsidR="00C92D10">
        <w:rPr>
          <w:szCs w:val="21"/>
        </w:rPr>
        <w:t>7</w:t>
      </w:r>
      <w:r w:rsidR="004512AE">
        <w:rPr>
          <w:rFonts w:hint="eastAsia"/>
          <w:szCs w:val="21"/>
        </w:rPr>
        <w:t>日</w:t>
      </w:r>
    </w:p>
    <w:p w14:paraId="0BAFF85E" w14:textId="77777777" w:rsidR="008B0164" w:rsidRDefault="008B0164" w:rsidP="0002094E">
      <w:pPr>
        <w:pStyle w:val="ad"/>
        <w:spacing w:line="276" w:lineRule="auto"/>
        <w:rPr>
          <w:szCs w:val="21"/>
        </w:rPr>
      </w:pPr>
    </w:p>
    <w:p w14:paraId="0E7017DC" w14:textId="77777777" w:rsidR="00164DFD" w:rsidRDefault="00164DFD" w:rsidP="0002094E">
      <w:pPr>
        <w:pStyle w:val="ad"/>
        <w:spacing w:line="276" w:lineRule="auto"/>
        <w:rPr>
          <w:szCs w:val="21"/>
        </w:rPr>
      </w:pPr>
    </w:p>
    <w:p w14:paraId="7D50033F" w14:textId="3FE32733" w:rsidR="00164DFD" w:rsidRDefault="00164DFD" w:rsidP="0002094E">
      <w:pPr>
        <w:pStyle w:val="ad"/>
        <w:spacing w:line="276" w:lineRule="auto"/>
        <w:rPr>
          <w:szCs w:val="21"/>
        </w:rPr>
      </w:pPr>
      <w:r>
        <w:rPr>
          <w:rFonts w:hint="eastAsia"/>
          <w:szCs w:val="21"/>
        </w:rPr>
        <w:t>参考文献</w:t>
      </w:r>
      <w:r>
        <w:rPr>
          <w:szCs w:val="21"/>
        </w:rPr>
        <w:t>：</w:t>
      </w:r>
    </w:p>
    <w:p w14:paraId="08639EA8" w14:textId="0BABB48B" w:rsidR="00792948" w:rsidRDefault="00792948" w:rsidP="0002094E">
      <w:pPr>
        <w:pStyle w:val="ad"/>
        <w:spacing w:line="276" w:lineRule="auto"/>
        <w:rPr>
          <w:szCs w:val="21"/>
        </w:rPr>
      </w:pPr>
      <w:r>
        <w:rPr>
          <w:rFonts w:hint="eastAsia"/>
          <w:szCs w:val="21"/>
        </w:rPr>
        <w:t>[</w:t>
      </w:r>
      <w:r>
        <w:rPr>
          <w:szCs w:val="21"/>
        </w:rPr>
        <w:t>1]</w:t>
      </w:r>
      <w:r w:rsidRPr="00792948">
        <w:rPr>
          <w:rFonts w:hint="eastAsia"/>
        </w:rPr>
        <w:t xml:space="preserve"> </w:t>
      </w:r>
      <w:r w:rsidRPr="00792948">
        <w:rPr>
          <w:rFonts w:hint="eastAsia"/>
          <w:szCs w:val="21"/>
        </w:rPr>
        <w:t>卢士军</w:t>
      </w:r>
      <w:r w:rsidRPr="00792948">
        <w:rPr>
          <w:rFonts w:hint="eastAsia"/>
          <w:szCs w:val="21"/>
        </w:rPr>
        <w:t>,</w:t>
      </w:r>
      <w:r w:rsidRPr="00792948">
        <w:rPr>
          <w:rFonts w:hint="eastAsia"/>
          <w:szCs w:val="21"/>
        </w:rPr>
        <w:t>黄家章</w:t>
      </w:r>
      <w:r w:rsidRPr="00792948">
        <w:rPr>
          <w:rFonts w:hint="eastAsia"/>
          <w:szCs w:val="21"/>
        </w:rPr>
        <w:t>,</w:t>
      </w:r>
      <w:r w:rsidRPr="00792948">
        <w:rPr>
          <w:rFonts w:hint="eastAsia"/>
          <w:szCs w:val="21"/>
        </w:rPr>
        <w:t>吴鸣</w:t>
      </w:r>
      <w:r w:rsidRPr="00792948">
        <w:rPr>
          <w:rFonts w:hint="eastAsia"/>
          <w:szCs w:val="21"/>
        </w:rPr>
        <w:t xml:space="preserve">, </w:t>
      </w:r>
      <w:r w:rsidRPr="00792948">
        <w:rPr>
          <w:rFonts w:hint="eastAsia"/>
          <w:szCs w:val="21"/>
        </w:rPr>
        <w:t>等</w:t>
      </w:r>
      <w:r w:rsidRPr="00792948">
        <w:rPr>
          <w:rFonts w:hint="eastAsia"/>
          <w:szCs w:val="21"/>
        </w:rPr>
        <w:t>.</w:t>
      </w:r>
      <w:r w:rsidRPr="00792948">
        <w:rPr>
          <w:rFonts w:hint="eastAsia"/>
          <w:szCs w:val="21"/>
        </w:rPr>
        <w:t>营养导向型农业的概念、发展与启示</w:t>
      </w:r>
      <w:r w:rsidRPr="00792948">
        <w:rPr>
          <w:rFonts w:hint="eastAsia"/>
          <w:szCs w:val="21"/>
        </w:rPr>
        <w:t>[J].</w:t>
      </w:r>
      <w:r w:rsidRPr="00792948">
        <w:rPr>
          <w:rFonts w:hint="eastAsia"/>
          <w:szCs w:val="21"/>
        </w:rPr>
        <w:t>中国农业科学</w:t>
      </w:r>
      <w:r w:rsidRPr="00792948">
        <w:rPr>
          <w:rFonts w:hint="eastAsia"/>
          <w:szCs w:val="21"/>
        </w:rPr>
        <w:t>,2019,52(18):3083-3088.</w:t>
      </w:r>
    </w:p>
    <w:p w14:paraId="5539FC4E" w14:textId="073A189C" w:rsidR="00792948" w:rsidRDefault="00792948" w:rsidP="0002094E">
      <w:pPr>
        <w:pStyle w:val="ad"/>
        <w:spacing w:line="276" w:lineRule="auto"/>
        <w:rPr>
          <w:szCs w:val="21"/>
        </w:rPr>
      </w:pPr>
      <w:r>
        <w:rPr>
          <w:rFonts w:hint="eastAsia"/>
          <w:szCs w:val="21"/>
        </w:rPr>
        <w:t>[</w:t>
      </w:r>
      <w:r>
        <w:rPr>
          <w:szCs w:val="21"/>
        </w:rPr>
        <w:t>2]</w:t>
      </w:r>
      <w:r w:rsidRPr="00792948">
        <w:rPr>
          <w:rFonts w:hint="eastAsia"/>
        </w:rPr>
        <w:t xml:space="preserve"> </w:t>
      </w:r>
      <w:r w:rsidRPr="00792948">
        <w:rPr>
          <w:rFonts w:hint="eastAsia"/>
          <w:szCs w:val="21"/>
        </w:rPr>
        <w:t>赵其国</w:t>
      </w:r>
      <w:r w:rsidRPr="00792948">
        <w:rPr>
          <w:rFonts w:hint="eastAsia"/>
          <w:szCs w:val="21"/>
        </w:rPr>
        <w:t>,</w:t>
      </w:r>
      <w:r w:rsidRPr="00792948">
        <w:rPr>
          <w:rFonts w:hint="eastAsia"/>
          <w:szCs w:val="21"/>
        </w:rPr>
        <w:t>尹雪斌</w:t>
      </w:r>
      <w:r w:rsidRPr="00792948">
        <w:rPr>
          <w:rFonts w:hint="eastAsia"/>
          <w:szCs w:val="21"/>
        </w:rPr>
        <w:t>.</w:t>
      </w:r>
      <w:r w:rsidRPr="00792948">
        <w:rPr>
          <w:rFonts w:hint="eastAsia"/>
          <w:szCs w:val="21"/>
        </w:rPr>
        <w:t>功能农业十年的发展与研究</w:t>
      </w:r>
      <w:r w:rsidRPr="00792948">
        <w:rPr>
          <w:rFonts w:hint="eastAsia"/>
          <w:szCs w:val="21"/>
        </w:rPr>
        <w:t>[J].</w:t>
      </w:r>
      <w:r w:rsidRPr="00792948">
        <w:rPr>
          <w:rFonts w:hint="eastAsia"/>
          <w:szCs w:val="21"/>
        </w:rPr>
        <w:t>中国经济信息</w:t>
      </w:r>
      <w:r w:rsidRPr="00792948">
        <w:rPr>
          <w:rFonts w:hint="eastAsia"/>
          <w:szCs w:val="21"/>
        </w:rPr>
        <w:t>,2018,(24):70-73.</w:t>
      </w:r>
    </w:p>
    <w:p w14:paraId="5ACED07E" w14:textId="5E07401A" w:rsidR="00792948" w:rsidRDefault="00792948" w:rsidP="0002094E">
      <w:pPr>
        <w:pStyle w:val="ad"/>
        <w:spacing w:line="276" w:lineRule="auto"/>
        <w:rPr>
          <w:szCs w:val="21"/>
        </w:rPr>
      </w:pPr>
      <w:r>
        <w:rPr>
          <w:rFonts w:hint="eastAsia"/>
          <w:szCs w:val="21"/>
        </w:rPr>
        <w:t>[</w:t>
      </w:r>
      <w:r>
        <w:rPr>
          <w:szCs w:val="21"/>
        </w:rPr>
        <w:t>3]</w:t>
      </w:r>
      <w:r w:rsidRPr="00792948">
        <w:rPr>
          <w:rFonts w:hint="eastAsia"/>
        </w:rPr>
        <w:t xml:space="preserve"> </w:t>
      </w:r>
      <w:r w:rsidRPr="00792948">
        <w:rPr>
          <w:rFonts w:hint="eastAsia"/>
          <w:szCs w:val="21"/>
        </w:rPr>
        <w:t>章力建</w:t>
      </w:r>
      <w:r w:rsidRPr="00792948">
        <w:rPr>
          <w:rFonts w:hint="eastAsia"/>
          <w:szCs w:val="21"/>
        </w:rPr>
        <w:t>,</w:t>
      </w:r>
      <w:r w:rsidRPr="00792948">
        <w:rPr>
          <w:rFonts w:hint="eastAsia"/>
          <w:szCs w:val="21"/>
        </w:rPr>
        <w:t>杨永坤</w:t>
      </w:r>
      <w:r w:rsidRPr="00792948">
        <w:rPr>
          <w:rFonts w:hint="eastAsia"/>
          <w:szCs w:val="21"/>
        </w:rPr>
        <w:t>.</w:t>
      </w:r>
      <w:r w:rsidRPr="00792948">
        <w:rPr>
          <w:rFonts w:hint="eastAsia"/>
          <w:szCs w:val="21"/>
        </w:rPr>
        <w:t>“中医农业”助力乡村振兴和人类命运共同体建设的思考</w:t>
      </w:r>
      <w:r w:rsidRPr="00792948">
        <w:rPr>
          <w:rFonts w:hint="eastAsia"/>
          <w:szCs w:val="21"/>
        </w:rPr>
        <w:t>[J].</w:t>
      </w:r>
      <w:r w:rsidRPr="00792948">
        <w:rPr>
          <w:rFonts w:hint="eastAsia"/>
          <w:szCs w:val="21"/>
        </w:rPr>
        <w:t>农业展望</w:t>
      </w:r>
      <w:r w:rsidRPr="00792948">
        <w:rPr>
          <w:rFonts w:hint="eastAsia"/>
          <w:szCs w:val="21"/>
        </w:rPr>
        <w:t>,2020,16(01):89-92.</w:t>
      </w:r>
    </w:p>
    <w:p w14:paraId="5733141D" w14:textId="508DC224" w:rsidR="00792948" w:rsidRPr="00362F58" w:rsidRDefault="00792948" w:rsidP="0002094E">
      <w:pPr>
        <w:pStyle w:val="ad"/>
        <w:spacing w:line="276" w:lineRule="auto"/>
        <w:rPr>
          <w:szCs w:val="21"/>
        </w:rPr>
      </w:pPr>
      <w:r>
        <w:rPr>
          <w:rFonts w:hint="eastAsia"/>
          <w:szCs w:val="21"/>
        </w:rPr>
        <w:t>[</w:t>
      </w:r>
      <w:r>
        <w:rPr>
          <w:szCs w:val="21"/>
        </w:rPr>
        <w:t>4]</w:t>
      </w:r>
      <w:r w:rsidRPr="00792948">
        <w:rPr>
          <w:rFonts w:hint="eastAsia"/>
        </w:rPr>
        <w:t xml:space="preserve"> </w:t>
      </w:r>
      <w:r w:rsidRPr="00792948">
        <w:rPr>
          <w:rFonts w:hint="eastAsia"/>
          <w:szCs w:val="21"/>
        </w:rPr>
        <w:t>胡桂芳</w:t>
      </w:r>
      <w:r w:rsidRPr="00792948">
        <w:rPr>
          <w:rFonts w:hint="eastAsia"/>
          <w:szCs w:val="21"/>
        </w:rPr>
        <w:t>.</w:t>
      </w:r>
      <w:r w:rsidRPr="00792948">
        <w:rPr>
          <w:rFonts w:hint="eastAsia"/>
          <w:szCs w:val="21"/>
        </w:rPr>
        <w:t>关于发展健康农业的思考</w:t>
      </w:r>
      <w:r w:rsidRPr="00792948">
        <w:rPr>
          <w:rFonts w:hint="eastAsia"/>
          <w:szCs w:val="21"/>
        </w:rPr>
        <w:t>[J].</w:t>
      </w:r>
      <w:r w:rsidRPr="00792948">
        <w:rPr>
          <w:rFonts w:hint="eastAsia"/>
          <w:szCs w:val="21"/>
        </w:rPr>
        <w:t>中国发展观察</w:t>
      </w:r>
      <w:r w:rsidRPr="00792948">
        <w:rPr>
          <w:rFonts w:hint="eastAsia"/>
          <w:szCs w:val="21"/>
        </w:rPr>
        <w:t>,2019,(20):68-72.</w:t>
      </w:r>
    </w:p>
    <w:p w14:paraId="01998E2A" w14:textId="52D35BD0" w:rsidR="0002094E" w:rsidRPr="00362F58" w:rsidRDefault="0002094E" w:rsidP="0002094E">
      <w:pPr>
        <w:pStyle w:val="ad"/>
        <w:spacing w:line="276" w:lineRule="auto"/>
        <w:rPr>
          <w:szCs w:val="21"/>
        </w:rPr>
      </w:pPr>
      <w:r w:rsidRPr="00362F58">
        <w:rPr>
          <w:szCs w:val="21"/>
        </w:rPr>
        <w:t>[</w:t>
      </w:r>
      <w:r w:rsidR="00792948">
        <w:rPr>
          <w:rFonts w:hint="eastAsia"/>
          <w:szCs w:val="21"/>
        </w:rPr>
        <w:t>5</w:t>
      </w:r>
      <w:r w:rsidRPr="00362F58">
        <w:rPr>
          <w:szCs w:val="21"/>
        </w:rPr>
        <w:t xml:space="preserve">] </w:t>
      </w:r>
      <w:r w:rsidRPr="00362F58">
        <w:rPr>
          <w:szCs w:val="21"/>
        </w:rPr>
        <w:t>何一哲</w:t>
      </w:r>
      <w:r w:rsidRPr="00362F58">
        <w:rPr>
          <w:szCs w:val="21"/>
        </w:rPr>
        <w:t xml:space="preserve">. </w:t>
      </w:r>
      <w:r w:rsidRPr="00362F58">
        <w:rPr>
          <w:szCs w:val="21"/>
        </w:rPr>
        <w:t>开展生物强化营养功能育种</w:t>
      </w:r>
      <w:r w:rsidRPr="00362F58">
        <w:rPr>
          <w:szCs w:val="21"/>
        </w:rPr>
        <w:t xml:space="preserve">, </w:t>
      </w:r>
      <w:r w:rsidRPr="00362F58">
        <w:rPr>
          <w:szCs w:val="21"/>
        </w:rPr>
        <w:t>提高我国粮食营养安全水平</w:t>
      </w:r>
      <w:r w:rsidRPr="00362F58">
        <w:rPr>
          <w:szCs w:val="21"/>
        </w:rPr>
        <w:t>[C]. //</w:t>
      </w:r>
      <w:r w:rsidRPr="00362F58">
        <w:rPr>
          <w:szCs w:val="21"/>
        </w:rPr>
        <w:t>中国高科技产业化研究会</w:t>
      </w:r>
      <w:r w:rsidRPr="00362F58">
        <w:rPr>
          <w:szCs w:val="21"/>
        </w:rPr>
        <w:t xml:space="preserve">. </w:t>
      </w:r>
      <w:r w:rsidRPr="00362F58">
        <w:rPr>
          <w:szCs w:val="21"/>
        </w:rPr>
        <w:t>全国空间诱变育种与粮食安全论坛论文集</w:t>
      </w:r>
      <w:r w:rsidRPr="00362F58">
        <w:rPr>
          <w:szCs w:val="21"/>
        </w:rPr>
        <w:t>. 2008: 53-58.</w:t>
      </w:r>
    </w:p>
    <w:p w14:paraId="7AEF818C" w14:textId="11760A84" w:rsidR="0002094E" w:rsidRPr="00362F58" w:rsidRDefault="0002094E" w:rsidP="0002094E">
      <w:pPr>
        <w:spacing w:line="276" w:lineRule="auto"/>
        <w:rPr>
          <w:szCs w:val="21"/>
        </w:rPr>
      </w:pPr>
      <w:r w:rsidRPr="00362F58">
        <w:rPr>
          <w:szCs w:val="21"/>
        </w:rPr>
        <w:t>[</w:t>
      </w:r>
      <w:r w:rsidR="00792948">
        <w:rPr>
          <w:rFonts w:hint="eastAsia"/>
          <w:szCs w:val="21"/>
        </w:rPr>
        <w:t>6</w:t>
      </w:r>
      <w:r w:rsidRPr="00362F58">
        <w:rPr>
          <w:szCs w:val="21"/>
        </w:rPr>
        <w:t xml:space="preserve">] </w:t>
      </w:r>
      <w:r w:rsidRPr="00362F58">
        <w:rPr>
          <w:szCs w:val="21"/>
        </w:rPr>
        <w:t>张春义</w:t>
      </w:r>
      <w:r w:rsidRPr="00362F58">
        <w:rPr>
          <w:szCs w:val="21"/>
        </w:rPr>
        <w:t xml:space="preserve">, </w:t>
      </w:r>
      <w:r w:rsidRPr="00362F58">
        <w:rPr>
          <w:szCs w:val="21"/>
        </w:rPr>
        <w:t>王磊</w:t>
      </w:r>
      <w:r w:rsidRPr="00362F58">
        <w:rPr>
          <w:szCs w:val="21"/>
        </w:rPr>
        <w:t xml:space="preserve">. </w:t>
      </w:r>
      <w:r w:rsidRPr="00362F58">
        <w:rPr>
          <w:szCs w:val="21"/>
        </w:rPr>
        <w:t>生物强化在中国</w:t>
      </w:r>
      <w:r w:rsidRPr="00362F58">
        <w:rPr>
          <w:szCs w:val="21"/>
        </w:rPr>
        <w:t xml:space="preserve">: </w:t>
      </w:r>
      <w:r w:rsidRPr="00362F58">
        <w:rPr>
          <w:szCs w:val="21"/>
        </w:rPr>
        <w:t>培育新品种</w:t>
      </w:r>
      <w:r w:rsidRPr="00362F58">
        <w:rPr>
          <w:szCs w:val="21"/>
        </w:rPr>
        <w:t xml:space="preserve">, </w:t>
      </w:r>
      <w:r w:rsidRPr="00362F58">
        <w:rPr>
          <w:szCs w:val="21"/>
        </w:rPr>
        <w:t>提供好营养</w:t>
      </w:r>
      <w:r w:rsidRPr="00362F58">
        <w:rPr>
          <w:szCs w:val="21"/>
        </w:rPr>
        <w:t xml:space="preserve">. </w:t>
      </w:r>
      <w:r w:rsidRPr="00362F58">
        <w:rPr>
          <w:szCs w:val="21"/>
        </w:rPr>
        <w:t>中国农业科学技术出版社</w:t>
      </w:r>
      <w:r w:rsidRPr="00362F58">
        <w:rPr>
          <w:szCs w:val="21"/>
        </w:rPr>
        <w:t>, 2009.</w:t>
      </w:r>
    </w:p>
    <w:p w14:paraId="5149E314" w14:textId="787E1628" w:rsidR="0002094E" w:rsidRPr="00362F58" w:rsidRDefault="0002094E" w:rsidP="0002094E">
      <w:pPr>
        <w:spacing w:line="276" w:lineRule="auto"/>
        <w:rPr>
          <w:szCs w:val="21"/>
        </w:rPr>
      </w:pPr>
      <w:r w:rsidRPr="00362F58">
        <w:rPr>
          <w:szCs w:val="21"/>
        </w:rPr>
        <w:t>[</w:t>
      </w:r>
      <w:r w:rsidR="00792948">
        <w:rPr>
          <w:rFonts w:hint="eastAsia"/>
          <w:szCs w:val="21"/>
        </w:rPr>
        <w:t>7</w:t>
      </w:r>
      <w:r w:rsidRPr="00362F58">
        <w:rPr>
          <w:szCs w:val="21"/>
        </w:rPr>
        <w:t xml:space="preserve">] </w:t>
      </w:r>
      <w:r w:rsidRPr="00362F58">
        <w:rPr>
          <w:szCs w:val="21"/>
        </w:rPr>
        <w:t>范云六</w:t>
      </w:r>
      <w:r w:rsidRPr="00362F58">
        <w:rPr>
          <w:szCs w:val="21"/>
        </w:rPr>
        <w:t xml:space="preserve">. </w:t>
      </w:r>
      <w:r w:rsidRPr="00362F58">
        <w:rPr>
          <w:szCs w:val="21"/>
        </w:rPr>
        <w:t>以生物强化应对隐性饥饿</w:t>
      </w:r>
      <w:r w:rsidRPr="00362F58">
        <w:rPr>
          <w:szCs w:val="21"/>
        </w:rPr>
        <w:t>.</w:t>
      </w:r>
      <w:r w:rsidRPr="00362F58">
        <w:rPr>
          <w:szCs w:val="21"/>
        </w:rPr>
        <w:t>生物产业技术</w:t>
      </w:r>
      <w:r w:rsidRPr="00362F58">
        <w:rPr>
          <w:szCs w:val="21"/>
        </w:rPr>
        <w:t>, 2007 (3): 1-10.</w:t>
      </w:r>
    </w:p>
    <w:p w14:paraId="1A994804" w14:textId="1825032E" w:rsidR="0002094E" w:rsidRPr="00362F58" w:rsidRDefault="0002094E" w:rsidP="0002094E">
      <w:pPr>
        <w:widowControl/>
        <w:wordWrap w:val="0"/>
        <w:spacing w:line="276" w:lineRule="auto"/>
        <w:rPr>
          <w:szCs w:val="21"/>
        </w:rPr>
      </w:pPr>
      <w:r w:rsidRPr="00362F58">
        <w:rPr>
          <w:szCs w:val="21"/>
        </w:rPr>
        <w:t>[</w:t>
      </w:r>
      <w:r w:rsidR="00792948">
        <w:rPr>
          <w:rFonts w:hint="eastAsia"/>
          <w:szCs w:val="21"/>
        </w:rPr>
        <w:t>8</w:t>
      </w:r>
      <w:r w:rsidRPr="00362F58">
        <w:rPr>
          <w:szCs w:val="21"/>
        </w:rPr>
        <w:t xml:space="preserve">] </w:t>
      </w:r>
      <w:r w:rsidRPr="00362F58">
        <w:rPr>
          <w:szCs w:val="21"/>
        </w:rPr>
        <w:t>郝元峰</w:t>
      </w:r>
      <w:r w:rsidRPr="00362F58">
        <w:rPr>
          <w:szCs w:val="21"/>
        </w:rPr>
        <w:t>,</w:t>
      </w:r>
      <w:r w:rsidRPr="00362F58">
        <w:rPr>
          <w:szCs w:val="21"/>
        </w:rPr>
        <w:t>张勇</w:t>
      </w:r>
      <w:r w:rsidRPr="00362F58">
        <w:rPr>
          <w:szCs w:val="21"/>
        </w:rPr>
        <w:t>,</w:t>
      </w:r>
      <w:r w:rsidRPr="00362F58">
        <w:rPr>
          <w:szCs w:val="21"/>
        </w:rPr>
        <w:t>何中虎</w:t>
      </w:r>
      <w:r w:rsidRPr="00362F58">
        <w:rPr>
          <w:szCs w:val="21"/>
        </w:rPr>
        <w:t>.</w:t>
      </w:r>
      <w:r w:rsidRPr="00362F58">
        <w:rPr>
          <w:szCs w:val="21"/>
        </w:rPr>
        <w:t>作物锌生物强化研究进展</w:t>
      </w:r>
      <w:r w:rsidRPr="00362F58">
        <w:rPr>
          <w:szCs w:val="21"/>
        </w:rPr>
        <w:t xml:space="preserve">[J]. </w:t>
      </w:r>
      <w:r w:rsidRPr="00362F58">
        <w:rPr>
          <w:szCs w:val="21"/>
        </w:rPr>
        <w:t>生命科学</w:t>
      </w:r>
      <w:r w:rsidRPr="00362F58">
        <w:rPr>
          <w:szCs w:val="21"/>
        </w:rPr>
        <w:t>, 2015, 27(08):1047-1054.</w:t>
      </w:r>
    </w:p>
    <w:p w14:paraId="056C7B74" w14:textId="5EF7BEEC" w:rsidR="0002094E" w:rsidRPr="00362F58" w:rsidRDefault="0002094E" w:rsidP="0002094E">
      <w:pPr>
        <w:widowControl/>
        <w:wordWrap w:val="0"/>
        <w:spacing w:line="276" w:lineRule="auto"/>
        <w:rPr>
          <w:szCs w:val="21"/>
        </w:rPr>
      </w:pPr>
      <w:r w:rsidRPr="00362F58">
        <w:rPr>
          <w:szCs w:val="21"/>
        </w:rPr>
        <w:t>[</w:t>
      </w:r>
      <w:r w:rsidR="00792948">
        <w:rPr>
          <w:rFonts w:hint="eastAsia"/>
          <w:szCs w:val="21"/>
        </w:rPr>
        <w:t>9</w:t>
      </w:r>
      <w:r w:rsidRPr="00362F58">
        <w:rPr>
          <w:szCs w:val="21"/>
        </w:rPr>
        <w:t xml:space="preserve">] </w:t>
      </w:r>
      <w:r w:rsidRPr="00362F58">
        <w:rPr>
          <w:szCs w:val="21"/>
        </w:rPr>
        <w:t>青平</w:t>
      </w:r>
      <w:r w:rsidRPr="00362F58">
        <w:rPr>
          <w:szCs w:val="21"/>
        </w:rPr>
        <w:t xml:space="preserve">, </w:t>
      </w:r>
      <w:r w:rsidRPr="00362F58">
        <w:rPr>
          <w:szCs w:val="21"/>
        </w:rPr>
        <w:t>曾晶</w:t>
      </w:r>
      <w:r w:rsidRPr="00362F58">
        <w:rPr>
          <w:szCs w:val="21"/>
        </w:rPr>
        <w:t xml:space="preserve">, </w:t>
      </w:r>
      <w:r w:rsidRPr="00362F58">
        <w:rPr>
          <w:szCs w:val="21"/>
        </w:rPr>
        <w:t>李剑</w:t>
      </w:r>
      <w:r w:rsidRPr="00362F58">
        <w:rPr>
          <w:szCs w:val="21"/>
        </w:rPr>
        <w:t xml:space="preserve">, </w:t>
      </w:r>
      <w:r w:rsidRPr="00362F58">
        <w:rPr>
          <w:szCs w:val="21"/>
        </w:rPr>
        <w:t>游良志</w:t>
      </w:r>
      <w:r w:rsidRPr="00362F58">
        <w:rPr>
          <w:szCs w:val="21"/>
        </w:rPr>
        <w:t xml:space="preserve">. </w:t>
      </w:r>
      <w:r w:rsidRPr="00362F58">
        <w:rPr>
          <w:szCs w:val="21"/>
        </w:rPr>
        <w:t>中国作物营养强化的现状与展望</w:t>
      </w:r>
      <w:r w:rsidRPr="00362F58">
        <w:rPr>
          <w:szCs w:val="21"/>
        </w:rPr>
        <w:t xml:space="preserve">[J]. </w:t>
      </w:r>
      <w:r w:rsidRPr="00362F58">
        <w:rPr>
          <w:szCs w:val="21"/>
        </w:rPr>
        <w:t>农业经济问题</w:t>
      </w:r>
      <w:r w:rsidRPr="00362F58">
        <w:rPr>
          <w:szCs w:val="21"/>
        </w:rPr>
        <w:t>,2019(08):83-93.</w:t>
      </w:r>
    </w:p>
    <w:p w14:paraId="2DC8B4E2" w14:textId="61643AF3" w:rsidR="0002094E" w:rsidRPr="00362F58" w:rsidRDefault="0002094E" w:rsidP="0002094E">
      <w:pPr>
        <w:widowControl/>
        <w:wordWrap w:val="0"/>
        <w:spacing w:line="276" w:lineRule="auto"/>
        <w:rPr>
          <w:szCs w:val="21"/>
        </w:rPr>
      </w:pPr>
      <w:r w:rsidRPr="00362F58">
        <w:rPr>
          <w:szCs w:val="21"/>
        </w:rPr>
        <w:t>[</w:t>
      </w:r>
      <w:r w:rsidR="00792948">
        <w:rPr>
          <w:rFonts w:hint="eastAsia"/>
          <w:szCs w:val="21"/>
        </w:rPr>
        <w:t>10</w:t>
      </w:r>
      <w:r w:rsidRPr="00362F58">
        <w:rPr>
          <w:szCs w:val="21"/>
        </w:rPr>
        <w:t xml:space="preserve">] </w:t>
      </w:r>
      <w:r w:rsidRPr="00362F58">
        <w:rPr>
          <w:szCs w:val="21"/>
        </w:rPr>
        <w:t>郭久林</w:t>
      </w:r>
      <w:r w:rsidRPr="00362F58">
        <w:rPr>
          <w:szCs w:val="21"/>
        </w:rPr>
        <w:t xml:space="preserve">. </w:t>
      </w:r>
      <w:r w:rsidRPr="00362F58">
        <w:rPr>
          <w:szCs w:val="21"/>
        </w:rPr>
        <w:t>河北省富硒马铃薯栽培技术</w:t>
      </w:r>
      <w:r w:rsidRPr="00362F58">
        <w:rPr>
          <w:szCs w:val="21"/>
        </w:rPr>
        <w:t xml:space="preserve">[J]. </w:t>
      </w:r>
      <w:r w:rsidRPr="00362F58">
        <w:rPr>
          <w:szCs w:val="21"/>
        </w:rPr>
        <w:t>园艺与种苗</w:t>
      </w:r>
      <w:r w:rsidRPr="00362F58">
        <w:rPr>
          <w:szCs w:val="21"/>
        </w:rPr>
        <w:t>, 2018, 38(02): 47-49.</w:t>
      </w:r>
    </w:p>
    <w:p w14:paraId="07D00E3C" w14:textId="5D366699" w:rsidR="0002094E" w:rsidRPr="00362F58" w:rsidRDefault="0002094E" w:rsidP="0002094E">
      <w:pPr>
        <w:spacing w:line="336" w:lineRule="auto"/>
        <w:rPr>
          <w:szCs w:val="21"/>
        </w:rPr>
      </w:pPr>
      <w:r w:rsidRPr="00362F58">
        <w:rPr>
          <w:szCs w:val="21"/>
        </w:rPr>
        <w:t>[</w:t>
      </w:r>
      <w:r w:rsidR="00792948">
        <w:rPr>
          <w:rFonts w:hint="eastAsia"/>
          <w:szCs w:val="21"/>
        </w:rPr>
        <w:t>11</w:t>
      </w:r>
      <w:r w:rsidRPr="00362F58">
        <w:rPr>
          <w:szCs w:val="21"/>
        </w:rPr>
        <w:t xml:space="preserve">] </w:t>
      </w:r>
      <w:r w:rsidRPr="00362F58">
        <w:rPr>
          <w:szCs w:val="21"/>
        </w:rPr>
        <w:t>林浩然</w:t>
      </w:r>
      <w:r w:rsidRPr="00362F58">
        <w:rPr>
          <w:szCs w:val="21"/>
        </w:rPr>
        <w:t xml:space="preserve">. </w:t>
      </w:r>
      <w:r w:rsidRPr="00362F58">
        <w:rPr>
          <w:szCs w:val="21"/>
        </w:rPr>
        <w:t>重视并加强水产养殖育种的科技创新</w:t>
      </w:r>
      <w:r w:rsidRPr="00362F58">
        <w:rPr>
          <w:szCs w:val="21"/>
        </w:rPr>
        <w:t xml:space="preserve">[J]. </w:t>
      </w:r>
      <w:r w:rsidRPr="00362F58">
        <w:rPr>
          <w:szCs w:val="21"/>
        </w:rPr>
        <w:t>科技导报</w:t>
      </w:r>
      <w:r w:rsidRPr="00362F58">
        <w:rPr>
          <w:szCs w:val="21"/>
        </w:rPr>
        <w:t>, 2012, 30(28): 3.</w:t>
      </w:r>
    </w:p>
    <w:p w14:paraId="53BEB5E3" w14:textId="0B0AF21F" w:rsidR="0002094E" w:rsidRPr="00362F58" w:rsidRDefault="0002094E" w:rsidP="0002094E">
      <w:pPr>
        <w:pStyle w:val="ad"/>
        <w:rPr>
          <w:szCs w:val="21"/>
        </w:rPr>
      </w:pPr>
      <w:r w:rsidRPr="00362F58">
        <w:rPr>
          <w:szCs w:val="21"/>
        </w:rPr>
        <w:t>[</w:t>
      </w:r>
      <w:r w:rsidR="00792948">
        <w:rPr>
          <w:rFonts w:hint="eastAsia"/>
          <w:szCs w:val="21"/>
        </w:rPr>
        <w:t>12</w:t>
      </w:r>
      <w:r w:rsidRPr="00362F58">
        <w:rPr>
          <w:szCs w:val="21"/>
        </w:rPr>
        <w:t>]</w:t>
      </w:r>
      <w:r w:rsidRPr="00362F58">
        <w:t xml:space="preserve"> </w:t>
      </w:r>
      <w:r w:rsidRPr="00362F58">
        <w:rPr>
          <w:szCs w:val="21"/>
        </w:rPr>
        <w:t>殷继永</w:t>
      </w:r>
      <w:r w:rsidRPr="00362F58">
        <w:rPr>
          <w:szCs w:val="21"/>
        </w:rPr>
        <w:t xml:space="preserve">, </w:t>
      </w:r>
      <w:r w:rsidRPr="00362F58">
        <w:rPr>
          <w:szCs w:val="21"/>
        </w:rPr>
        <w:t>黄建</w:t>
      </w:r>
      <w:r w:rsidRPr="00362F58">
        <w:rPr>
          <w:szCs w:val="21"/>
        </w:rPr>
        <w:t xml:space="preserve">, </w:t>
      </w:r>
      <w:r w:rsidRPr="00362F58">
        <w:rPr>
          <w:szCs w:val="21"/>
        </w:rPr>
        <w:t>霍军生</w:t>
      </w:r>
      <w:r w:rsidRPr="00362F58">
        <w:rPr>
          <w:szCs w:val="21"/>
        </w:rPr>
        <w:t xml:space="preserve">. </w:t>
      </w:r>
      <w:r w:rsidRPr="00362F58">
        <w:rPr>
          <w:szCs w:val="21"/>
        </w:rPr>
        <w:t>食品营养强化原则的比较研究</w:t>
      </w:r>
      <w:r w:rsidRPr="00362F58">
        <w:rPr>
          <w:szCs w:val="21"/>
        </w:rPr>
        <w:t xml:space="preserve">[J]. </w:t>
      </w:r>
      <w:r w:rsidRPr="00362F58">
        <w:rPr>
          <w:szCs w:val="21"/>
        </w:rPr>
        <w:t>中国食品卫生杂志</w:t>
      </w:r>
      <w:r w:rsidRPr="00362F58">
        <w:rPr>
          <w:szCs w:val="21"/>
        </w:rPr>
        <w:t>, 2009, 21(06): 523-528.</w:t>
      </w:r>
    </w:p>
    <w:p w14:paraId="5654B81B" w14:textId="3DF75060" w:rsidR="0072382F" w:rsidRDefault="0002094E">
      <w:pPr>
        <w:spacing w:line="336" w:lineRule="auto"/>
        <w:rPr>
          <w:szCs w:val="21"/>
        </w:rPr>
      </w:pPr>
      <w:r w:rsidRPr="00362F58">
        <w:rPr>
          <w:szCs w:val="21"/>
        </w:rPr>
        <w:t>[</w:t>
      </w:r>
      <w:r w:rsidR="00792948">
        <w:rPr>
          <w:rFonts w:hint="eastAsia"/>
          <w:szCs w:val="21"/>
        </w:rPr>
        <w:t>13</w:t>
      </w:r>
      <w:r w:rsidRPr="00362F58">
        <w:rPr>
          <w:szCs w:val="21"/>
        </w:rPr>
        <w:t xml:space="preserve">] </w:t>
      </w:r>
      <w:r w:rsidRPr="00362F58">
        <w:rPr>
          <w:szCs w:val="21"/>
        </w:rPr>
        <w:t>杨月欣</w:t>
      </w:r>
      <w:r w:rsidRPr="00362F58">
        <w:rPr>
          <w:szCs w:val="21"/>
        </w:rPr>
        <w:t xml:space="preserve">. </w:t>
      </w:r>
      <w:r w:rsidRPr="00362F58">
        <w:rPr>
          <w:szCs w:val="21"/>
        </w:rPr>
        <w:t>食品营养强化的定义、分类及基本原则</w:t>
      </w:r>
      <w:r w:rsidRPr="00362F58">
        <w:rPr>
          <w:szCs w:val="21"/>
        </w:rPr>
        <w:t>[C]. //</w:t>
      </w:r>
      <w:r w:rsidRPr="00362F58">
        <w:rPr>
          <w:szCs w:val="21"/>
        </w:rPr>
        <w:t>中国营养学会</w:t>
      </w:r>
      <w:r w:rsidRPr="00362F58">
        <w:rPr>
          <w:szCs w:val="21"/>
        </w:rPr>
        <w:t>.</w:t>
      </w:r>
      <w:r w:rsidRPr="00362F58">
        <w:rPr>
          <w:szCs w:val="21"/>
        </w:rPr>
        <w:t>中国食物营养强化知识与应用技术研讨会论文集</w:t>
      </w:r>
      <w:r w:rsidRPr="00362F58">
        <w:rPr>
          <w:szCs w:val="21"/>
        </w:rPr>
        <w:t xml:space="preserve">. </w:t>
      </w:r>
      <w:r w:rsidRPr="00362F58">
        <w:rPr>
          <w:szCs w:val="21"/>
        </w:rPr>
        <w:t>江苏徐州</w:t>
      </w:r>
      <w:r w:rsidRPr="00362F58">
        <w:rPr>
          <w:szCs w:val="21"/>
        </w:rPr>
        <w:t>: 2004: 43-60.</w:t>
      </w:r>
    </w:p>
    <w:p w14:paraId="3853DBE4" w14:textId="77777777" w:rsidR="004C2D00" w:rsidRPr="00362F58" w:rsidRDefault="004C2D00">
      <w:pPr>
        <w:spacing w:line="336" w:lineRule="auto"/>
        <w:rPr>
          <w:szCs w:val="21"/>
        </w:rPr>
      </w:pPr>
      <w:bookmarkStart w:id="15" w:name="_GoBack"/>
      <w:bookmarkEnd w:id="15"/>
    </w:p>
    <w:sectPr w:rsidR="004C2D00" w:rsidRPr="00362F58">
      <w:headerReference w:type="default" r:id="rId8"/>
      <w:footerReference w:type="even" r:id="rId9"/>
      <w:footerReference w:type="default" r:id="rId10"/>
      <w:footerReference w:type="first" r:id="rId11"/>
      <w:pgSz w:w="11906" w:h="16838"/>
      <w:pgMar w:top="1246" w:right="1286" w:bottom="1246" w:left="162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9E41" w14:textId="77777777" w:rsidR="001C53B3" w:rsidRDefault="001C53B3">
      <w:r>
        <w:separator/>
      </w:r>
    </w:p>
  </w:endnote>
  <w:endnote w:type="continuationSeparator" w:id="0">
    <w:p w14:paraId="00679F67" w14:textId="77777777" w:rsidR="001C53B3" w:rsidRDefault="001C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AA15E" w14:textId="77777777" w:rsidR="00F3054B" w:rsidRDefault="00F3054B">
    <w:pPr>
      <w:pStyle w:val="a9"/>
      <w:framePr w:wrap="around" w:vAnchor="text" w:hAnchor="margin" w:xAlign="center" w:y="1"/>
      <w:rPr>
        <w:rStyle w:val="aa"/>
      </w:rPr>
    </w:pPr>
    <w:r>
      <w:fldChar w:fldCharType="begin"/>
    </w:r>
    <w:r>
      <w:rPr>
        <w:rStyle w:val="aa"/>
      </w:rPr>
      <w:instrText xml:space="preserve">PAGE  </w:instrText>
    </w:r>
    <w:r>
      <w:fldChar w:fldCharType="end"/>
    </w:r>
  </w:p>
  <w:p w14:paraId="169D5683" w14:textId="77777777" w:rsidR="00F3054B" w:rsidRDefault="00F3054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D151" w14:textId="77777777" w:rsidR="00F3054B" w:rsidRDefault="00F3054B">
    <w:pPr>
      <w:pStyle w:val="a9"/>
      <w:jc w:val="center"/>
    </w:pPr>
    <w:r>
      <w:fldChar w:fldCharType="begin"/>
    </w:r>
    <w:r>
      <w:instrText>PAGE   \* MERGEFORMAT</w:instrText>
    </w:r>
    <w:r>
      <w:fldChar w:fldCharType="separate"/>
    </w:r>
    <w:r w:rsidR="00F9230D" w:rsidRPr="00F9230D">
      <w:rPr>
        <w:noProof/>
        <w:lang w:val="zh-CN"/>
      </w:rPr>
      <w:t>20</w:t>
    </w:r>
    <w:r>
      <w:fldChar w:fldCharType="end"/>
    </w:r>
  </w:p>
  <w:p w14:paraId="177F07B7" w14:textId="77777777" w:rsidR="00F3054B" w:rsidRDefault="00F3054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3F4B" w14:textId="77777777" w:rsidR="00F3054B" w:rsidRDefault="00F3054B">
    <w:pPr>
      <w:pStyle w:val="a9"/>
      <w:jc w:val="center"/>
    </w:pPr>
    <w:r>
      <w:fldChar w:fldCharType="begin"/>
    </w:r>
    <w:r>
      <w:instrText>PAGE   \* MERGEFORMAT</w:instrText>
    </w:r>
    <w:r>
      <w:fldChar w:fldCharType="separate"/>
    </w:r>
    <w:r w:rsidR="00051CA6" w:rsidRPr="00051CA6">
      <w:rPr>
        <w:noProof/>
        <w:lang w:val="zh-CN"/>
      </w:rPr>
      <w:t>1</w:t>
    </w:r>
    <w:r>
      <w:fldChar w:fldCharType="end"/>
    </w:r>
  </w:p>
  <w:p w14:paraId="48E00EC4" w14:textId="77777777" w:rsidR="00F3054B" w:rsidRDefault="00F305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6382F" w14:textId="77777777" w:rsidR="001C53B3" w:rsidRDefault="001C53B3">
      <w:r>
        <w:separator/>
      </w:r>
    </w:p>
  </w:footnote>
  <w:footnote w:type="continuationSeparator" w:id="0">
    <w:p w14:paraId="20F1AEBD" w14:textId="77777777" w:rsidR="001C53B3" w:rsidRDefault="001C5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CB795" w14:textId="77777777" w:rsidR="00F3054B" w:rsidRDefault="00F3054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32EE"/>
    <w:multiLevelType w:val="hybridMultilevel"/>
    <w:tmpl w:val="294A4270"/>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0DEB2143"/>
    <w:multiLevelType w:val="hybridMultilevel"/>
    <w:tmpl w:val="661A7BE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 w15:restartNumberingAfterBreak="0">
    <w:nsid w:val="115E081A"/>
    <w:multiLevelType w:val="multilevel"/>
    <w:tmpl w:val="115E081A"/>
    <w:lvl w:ilvl="0">
      <w:start w:val="1"/>
      <w:numFmt w:val="decimal"/>
      <w:pStyle w:val="a"/>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3" w15:restartNumberingAfterBreak="0">
    <w:nsid w:val="12CC4D45"/>
    <w:multiLevelType w:val="multilevel"/>
    <w:tmpl w:val="41E08644"/>
    <w:lvl w:ilvl="0">
      <w:start w:val="1"/>
      <w:numFmt w:val="decimal"/>
      <w:lvlText w:val="%1."/>
      <w:lvlJc w:val="left"/>
      <w:pPr>
        <w:ind w:left="420" w:hanging="420"/>
      </w:pPr>
      <w:rPr>
        <w:rFonts w:ascii="黑体" w:eastAsia="黑体" w:hAnsi="黑体"/>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EC35FB6"/>
    <w:multiLevelType w:val="hybridMultilevel"/>
    <w:tmpl w:val="09929096"/>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5" w15:restartNumberingAfterBreak="0">
    <w:nsid w:val="1FC91163"/>
    <w:multiLevelType w:val="multilevel"/>
    <w:tmpl w:val="855EE140"/>
    <w:lvl w:ilvl="0">
      <w:start w:val="1"/>
      <w:numFmt w:val="decimal"/>
      <w:suff w:val="nothing"/>
      <w:lvlText w:val="%1　"/>
      <w:lvlJc w:val="left"/>
      <w:pPr>
        <w:ind w:left="851"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6" w15:restartNumberingAfterBreak="0">
    <w:nsid w:val="26F82E9F"/>
    <w:multiLevelType w:val="hybridMultilevel"/>
    <w:tmpl w:val="A2B812C2"/>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7" w15:restartNumberingAfterBreak="0">
    <w:nsid w:val="29997ADF"/>
    <w:multiLevelType w:val="hybridMultilevel"/>
    <w:tmpl w:val="2C2049E2"/>
    <w:lvl w:ilvl="0" w:tplc="D46272C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F812744"/>
    <w:multiLevelType w:val="hybridMultilevel"/>
    <w:tmpl w:val="9FE49A02"/>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9" w15:restartNumberingAfterBreak="0">
    <w:nsid w:val="311F2C6F"/>
    <w:multiLevelType w:val="hybridMultilevel"/>
    <w:tmpl w:val="D49AA6CC"/>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0" w15:restartNumberingAfterBreak="0">
    <w:nsid w:val="55074850"/>
    <w:multiLevelType w:val="hybridMultilevel"/>
    <w:tmpl w:val="AD96D35A"/>
    <w:lvl w:ilvl="0" w:tplc="F79CA4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084353"/>
    <w:multiLevelType w:val="hybridMultilevel"/>
    <w:tmpl w:val="BDA03DE8"/>
    <w:lvl w:ilvl="0" w:tplc="923EF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9024E7"/>
    <w:multiLevelType w:val="multilevel"/>
    <w:tmpl w:val="649024E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BF04F4"/>
    <w:multiLevelType w:val="multilevel"/>
    <w:tmpl w:val="5BEC0A32"/>
    <w:lvl w:ilvl="0">
      <w:start w:val="1"/>
      <w:numFmt w:val="none"/>
      <w:pStyle w:val="a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795E5EA1"/>
    <w:multiLevelType w:val="hybridMultilevel"/>
    <w:tmpl w:val="1B4A2786"/>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2"/>
  </w:num>
  <w:num w:numId="2">
    <w:abstractNumId w:val="12"/>
  </w:num>
  <w:num w:numId="3">
    <w:abstractNumId w:val="14"/>
  </w:num>
  <w:num w:numId="4">
    <w:abstractNumId w:val="11"/>
  </w:num>
  <w:num w:numId="5">
    <w:abstractNumId w:val="0"/>
  </w:num>
  <w:num w:numId="6">
    <w:abstractNumId w:val="4"/>
  </w:num>
  <w:num w:numId="7">
    <w:abstractNumId w:val="9"/>
  </w:num>
  <w:num w:numId="8">
    <w:abstractNumId w:val="6"/>
  </w:num>
  <w:num w:numId="9">
    <w:abstractNumId w:val="1"/>
  </w:num>
  <w:num w:numId="10">
    <w:abstractNumId w:val="8"/>
  </w:num>
  <w:num w:numId="11">
    <w:abstractNumId w:val="10"/>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EF"/>
    <w:rsid w:val="0000079B"/>
    <w:rsid w:val="000007AA"/>
    <w:rsid w:val="0000130A"/>
    <w:rsid w:val="00002247"/>
    <w:rsid w:val="00002553"/>
    <w:rsid w:val="00004FE7"/>
    <w:rsid w:val="00005372"/>
    <w:rsid w:val="00005B05"/>
    <w:rsid w:val="000076C1"/>
    <w:rsid w:val="00013279"/>
    <w:rsid w:val="00013746"/>
    <w:rsid w:val="000138B3"/>
    <w:rsid w:val="00014706"/>
    <w:rsid w:val="00014FAF"/>
    <w:rsid w:val="00017804"/>
    <w:rsid w:val="00017D90"/>
    <w:rsid w:val="0002091A"/>
    <w:rsid w:val="0002094E"/>
    <w:rsid w:val="00020F43"/>
    <w:rsid w:val="00020FEC"/>
    <w:rsid w:val="00021106"/>
    <w:rsid w:val="00021187"/>
    <w:rsid w:val="00021BB9"/>
    <w:rsid w:val="00021FEB"/>
    <w:rsid w:val="00022BF2"/>
    <w:rsid w:val="0002357B"/>
    <w:rsid w:val="00023E53"/>
    <w:rsid w:val="00024339"/>
    <w:rsid w:val="00025332"/>
    <w:rsid w:val="00026F14"/>
    <w:rsid w:val="0003069C"/>
    <w:rsid w:val="00031105"/>
    <w:rsid w:val="000315A4"/>
    <w:rsid w:val="0003203C"/>
    <w:rsid w:val="00034264"/>
    <w:rsid w:val="000356CC"/>
    <w:rsid w:val="00036118"/>
    <w:rsid w:val="0003645A"/>
    <w:rsid w:val="000374F3"/>
    <w:rsid w:val="0004053A"/>
    <w:rsid w:val="0004334C"/>
    <w:rsid w:val="000434CE"/>
    <w:rsid w:val="000438EC"/>
    <w:rsid w:val="000439D0"/>
    <w:rsid w:val="00043A85"/>
    <w:rsid w:val="00043B3F"/>
    <w:rsid w:val="00043C88"/>
    <w:rsid w:val="0004457B"/>
    <w:rsid w:val="00045645"/>
    <w:rsid w:val="00045ADA"/>
    <w:rsid w:val="0004708C"/>
    <w:rsid w:val="0004737A"/>
    <w:rsid w:val="000502E6"/>
    <w:rsid w:val="000510EE"/>
    <w:rsid w:val="00051CA6"/>
    <w:rsid w:val="0005235F"/>
    <w:rsid w:val="00052679"/>
    <w:rsid w:val="00053872"/>
    <w:rsid w:val="00053DF6"/>
    <w:rsid w:val="000545A6"/>
    <w:rsid w:val="000559F1"/>
    <w:rsid w:val="00057C97"/>
    <w:rsid w:val="00057D83"/>
    <w:rsid w:val="000604C0"/>
    <w:rsid w:val="00062A0A"/>
    <w:rsid w:val="000630DC"/>
    <w:rsid w:val="0006364B"/>
    <w:rsid w:val="00063DC5"/>
    <w:rsid w:val="00064769"/>
    <w:rsid w:val="000653F8"/>
    <w:rsid w:val="00065777"/>
    <w:rsid w:val="00065B10"/>
    <w:rsid w:val="0006695F"/>
    <w:rsid w:val="00067C8C"/>
    <w:rsid w:val="00070A11"/>
    <w:rsid w:val="00070AB8"/>
    <w:rsid w:val="0007113E"/>
    <w:rsid w:val="0007195F"/>
    <w:rsid w:val="00072CF6"/>
    <w:rsid w:val="00072E52"/>
    <w:rsid w:val="00073580"/>
    <w:rsid w:val="00074BBD"/>
    <w:rsid w:val="0007549D"/>
    <w:rsid w:val="0007584A"/>
    <w:rsid w:val="00075BD8"/>
    <w:rsid w:val="00075C7B"/>
    <w:rsid w:val="0007667F"/>
    <w:rsid w:val="00076F48"/>
    <w:rsid w:val="00080DFE"/>
    <w:rsid w:val="00082B6E"/>
    <w:rsid w:val="000856F9"/>
    <w:rsid w:val="000866F0"/>
    <w:rsid w:val="00086F51"/>
    <w:rsid w:val="00087130"/>
    <w:rsid w:val="00087D2C"/>
    <w:rsid w:val="00087FD9"/>
    <w:rsid w:val="00090454"/>
    <w:rsid w:val="00090594"/>
    <w:rsid w:val="00091F44"/>
    <w:rsid w:val="00093B07"/>
    <w:rsid w:val="00093CFB"/>
    <w:rsid w:val="00096A7A"/>
    <w:rsid w:val="00096F5B"/>
    <w:rsid w:val="00096F5F"/>
    <w:rsid w:val="00097254"/>
    <w:rsid w:val="000A010B"/>
    <w:rsid w:val="000A0160"/>
    <w:rsid w:val="000A06BD"/>
    <w:rsid w:val="000A115B"/>
    <w:rsid w:val="000A1F56"/>
    <w:rsid w:val="000A2436"/>
    <w:rsid w:val="000A2CC4"/>
    <w:rsid w:val="000A3ED6"/>
    <w:rsid w:val="000A7955"/>
    <w:rsid w:val="000B0301"/>
    <w:rsid w:val="000B0904"/>
    <w:rsid w:val="000B0AB2"/>
    <w:rsid w:val="000B3625"/>
    <w:rsid w:val="000B4609"/>
    <w:rsid w:val="000B4723"/>
    <w:rsid w:val="000B5ED8"/>
    <w:rsid w:val="000B67BD"/>
    <w:rsid w:val="000B6BE5"/>
    <w:rsid w:val="000B76F3"/>
    <w:rsid w:val="000B7F04"/>
    <w:rsid w:val="000B7F41"/>
    <w:rsid w:val="000C03F5"/>
    <w:rsid w:val="000C0A0A"/>
    <w:rsid w:val="000C187D"/>
    <w:rsid w:val="000C2603"/>
    <w:rsid w:val="000C310C"/>
    <w:rsid w:val="000C4907"/>
    <w:rsid w:val="000C49A1"/>
    <w:rsid w:val="000C4BA7"/>
    <w:rsid w:val="000C5107"/>
    <w:rsid w:val="000C7F3E"/>
    <w:rsid w:val="000D1528"/>
    <w:rsid w:val="000D20A7"/>
    <w:rsid w:val="000D3710"/>
    <w:rsid w:val="000D3CBE"/>
    <w:rsid w:val="000D4687"/>
    <w:rsid w:val="000E2301"/>
    <w:rsid w:val="000E2E3B"/>
    <w:rsid w:val="000E3070"/>
    <w:rsid w:val="000E55A7"/>
    <w:rsid w:val="000E6439"/>
    <w:rsid w:val="000E64D9"/>
    <w:rsid w:val="000E6684"/>
    <w:rsid w:val="000E69CF"/>
    <w:rsid w:val="000E7524"/>
    <w:rsid w:val="000F0694"/>
    <w:rsid w:val="000F22A0"/>
    <w:rsid w:val="000F2965"/>
    <w:rsid w:val="000F328B"/>
    <w:rsid w:val="000F34E5"/>
    <w:rsid w:val="000F3E86"/>
    <w:rsid w:val="000F4C9B"/>
    <w:rsid w:val="000F5677"/>
    <w:rsid w:val="000F78DE"/>
    <w:rsid w:val="00100D62"/>
    <w:rsid w:val="00101DC6"/>
    <w:rsid w:val="00103612"/>
    <w:rsid w:val="0010458F"/>
    <w:rsid w:val="001049F8"/>
    <w:rsid w:val="00105DD0"/>
    <w:rsid w:val="001061AE"/>
    <w:rsid w:val="00106BC9"/>
    <w:rsid w:val="00110592"/>
    <w:rsid w:val="001105F9"/>
    <w:rsid w:val="00111230"/>
    <w:rsid w:val="0011134B"/>
    <w:rsid w:val="001137AE"/>
    <w:rsid w:val="00114324"/>
    <w:rsid w:val="001158FA"/>
    <w:rsid w:val="00116C47"/>
    <w:rsid w:val="001173EB"/>
    <w:rsid w:val="00117682"/>
    <w:rsid w:val="00120206"/>
    <w:rsid w:val="00121043"/>
    <w:rsid w:val="00121CAB"/>
    <w:rsid w:val="00122149"/>
    <w:rsid w:val="0012584C"/>
    <w:rsid w:val="00125E80"/>
    <w:rsid w:val="001260DE"/>
    <w:rsid w:val="001266FF"/>
    <w:rsid w:val="00126B20"/>
    <w:rsid w:val="00126BA9"/>
    <w:rsid w:val="0012746F"/>
    <w:rsid w:val="001275C2"/>
    <w:rsid w:val="00127C4A"/>
    <w:rsid w:val="00127C73"/>
    <w:rsid w:val="00127ED2"/>
    <w:rsid w:val="001310C4"/>
    <w:rsid w:val="0013155B"/>
    <w:rsid w:val="00133FE5"/>
    <w:rsid w:val="0013425F"/>
    <w:rsid w:val="001347DE"/>
    <w:rsid w:val="00136520"/>
    <w:rsid w:val="00137EFF"/>
    <w:rsid w:val="00140799"/>
    <w:rsid w:val="00141931"/>
    <w:rsid w:val="00142E5D"/>
    <w:rsid w:val="001447A3"/>
    <w:rsid w:val="0014576E"/>
    <w:rsid w:val="00147D5C"/>
    <w:rsid w:val="00150125"/>
    <w:rsid w:val="001505F1"/>
    <w:rsid w:val="00150B6F"/>
    <w:rsid w:val="00151A47"/>
    <w:rsid w:val="00151DC0"/>
    <w:rsid w:val="001520CE"/>
    <w:rsid w:val="001523CF"/>
    <w:rsid w:val="00152D91"/>
    <w:rsid w:val="001538BD"/>
    <w:rsid w:val="00153E99"/>
    <w:rsid w:val="00154A11"/>
    <w:rsid w:val="00155FD6"/>
    <w:rsid w:val="001562A5"/>
    <w:rsid w:val="001563B2"/>
    <w:rsid w:val="00156A00"/>
    <w:rsid w:val="0016015C"/>
    <w:rsid w:val="00160A98"/>
    <w:rsid w:val="001628E8"/>
    <w:rsid w:val="00162B75"/>
    <w:rsid w:val="00162E82"/>
    <w:rsid w:val="00162FB5"/>
    <w:rsid w:val="001639B3"/>
    <w:rsid w:val="00164DFD"/>
    <w:rsid w:val="00165375"/>
    <w:rsid w:val="00165CA3"/>
    <w:rsid w:val="0017256D"/>
    <w:rsid w:val="0017317C"/>
    <w:rsid w:val="0017352B"/>
    <w:rsid w:val="001736B0"/>
    <w:rsid w:val="00173EFB"/>
    <w:rsid w:val="00174FE8"/>
    <w:rsid w:val="0017549A"/>
    <w:rsid w:val="00175A40"/>
    <w:rsid w:val="00175EE8"/>
    <w:rsid w:val="00177FFE"/>
    <w:rsid w:val="001807C9"/>
    <w:rsid w:val="00181823"/>
    <w:rsid w:val="00182933"/>
    <w:rsid w:val="00182CC2"/>
    <w:rsid w:val="00182FC2"/>
    <w:rsid w:val="001837BE"/>
    <w:rsid w:val="001867B6"/>
    <w:rsid w:val="0018756B"/>
    <w:rsid w:val="0018769E"/>
    <w:rsid w:val="00187733"/>
    <w:rsid w:val="001901D0"/>
    <w:rsid w:val="00191220"/>
    <w:rsid w:val="0019123A"/>
    <w:rsid w:val="00191DF0"/>
    <w:rsid w:val="00192D84"/>
    <w:rsid w:val="0019308F"/>
    <w:rsid w:val="001936BF"/>
    <w:rsid w:val="00193B65"/>
    <w:rsid w:val="00193D28"/>
    <w:rsid w:val="00194950"/>
    <w:rsid w:val="00194AE9"/>
    <w:rsid w:val="001959ED"/>
    <w:rsid w:val="00195C91"/>
    <w:rsid w:val="001A1954"/>
    <w:rsid w:val="001A196E"/>
    <w:rsid w:val="001A2081"/>
    <w:rsid w:val="001A2728"/>
    <w:rsid w:val="001A275C"/>
    <w:rsid w:val="001A3408"/>
    <w:rsid w:val="001A37C9"/>
    <w:rsid w:val="001A3BAD"/>
    <w:rsid w:val="001A3C00"/>
    <w:rsid w:val="001A467A"/>
    <w:rsid w:val="001A5BF0"/>
    <w:rsid w:val="001A7935"/>
    <w:rsid w:val="001A7BCD"/>
    <w:rsid w:val="001A7DF3"/>
    <w:rsid w:val="001B0A34"/>
    <w:rsid w:val="001B0FF0"/>
    <w:rsid w:val="001B2CBF"/>
    <w:rsid w:val="001B488E"/>
    <w:rsid w:val="001B49E0"/>
    <w:rsid w:val="001B5CFF"/>
    <w:rsid w:val="001B6144"/>
    <w:rsid w:val="001C405B"/>
    <w:rsid w:val="001C4E14"/>
    <w:rsid w:val="001C53B3"/>
    <w:rsid w:val="001C6A9C"/>
    <w:rsid w:val="001C7730"/>
    <w:rsid w:val="001D14DC"/>
    <w:rsid w:val="001D1A19"/>
    <w:rsid w:val="001D1DB2"/>
    <w:rsid w:val="001D3291"/>
    <w:rsid w:val="001D3FB9"/>
    <w:rsid w:val="001D5F92"/>
    <w:rsid w:val="001E1313"/>
    <w:rsid w:val="001E3DD4"/>
    <w:rsid w:val="001E40ED"/>
    <w:rsid w:val="001E4720"/>
    <w:rsid w:val="001E497C"/>
    <w:rsid w:val="001E4CE5"/>
    <w:rsid w:val="001E58A0"/>
    <w:rsid w:val="001E5A2D"/>
    <w:rsid w:val="001F037E"/>
    <w:rsid w:val="001F05E4"/>
    <w:rsid w:val="001F0967"/>
    <w:rsid w:val="001F1778"/>
    <w:rsid w:val="001F1784"/>
    <w:rsid w:val="001F2821"/>
    <w:rsid w:val="001F2957"/>
    <w:rsid w:val="001F498F"/>
    <w:rsid w:val="001F4D86"/>
    <w:rsid w:val="001F53CA"/>
    <w:rsid w:val="001F6E28"/>
    <w:rsid w:val="001F7BB9"/>
    <w:rsid w:val="00200A29"/>
    <w:rsid w:val="002019B7"/>
    <w:rsid w:val="002022EF"/>
    <w:rsid w:val="00202AAE"/>
    <w:rsid w:val="002034D8"/>
    <w:rsid w:val="0020388C"/>
    <w:rsid w:val="002040EC"/>
    <w:rsid w:val="002040FA"/>
    <w:rsid w:val="0020558D"/>
    <w:rsid w:val="002063AC"/>
    <w:rsid w:val="002067FB"/>
    <w:rsid w:val="002070C6"/>
    <w:rsid w:val="0020787C"/>
    <w:rsid w:val="0021044B"/>
    <w:rsid w:val="002106F2"/>
    <w:rsid w:val="002114AE"/>
    <w:rsid w:val="002121AF"/>
    <w:rsid w:val="00212907"/>
    <w:rsid w:val="0021402F"/>
    <w:rsid w:val="002140B3"/>
    <w:rsid w:val="0021451B"/>
    <w:rsid w:val="00216FE5"/>
    <w:rsid w:val="0021720C"/>
    <w:rsid w:val="002175A0"/>
    <w:rsid w:val="00220871"/>
    <w:rsid w:val="00221650"/>
    <w:rsid w:val="00221AB1"/>
    <w:rsid w:val="002221B9"/>
    <w:rsid w:val="002225CB"/>
    <w:rsid w:val="00222833"/>
    <w:rsid w:val="002257DC"/>
    <w:rsid w:val="00226369"/>
    <w:rsid w:val="00226494"/>
    <w:rsid w:val="00226D20"/>
    <w:rsid w:val="00227C03"/>
    <w:rsid w:val="00231EA9"/>
    <w:rsid w:val="00233CBF"/>
    <w:rsid w:val="00234264"/>
    <w:rsid w:val="00235430"/>
    <w:rsid w:val="00235EAF"/>
    <w:rsid w:val="00240DBA"/>
    <w:rsid w:val="002410FC"/>
    <w:rsid w:val="00245600"/>
    <w:rsid w:val="00250599"/>
    <w:rsid w:val="002511F7"/>
    <w:rsid w:val="002513B4"/>
    <w:rsid w:val="002519C1"/>
    <w:rsid w:val="00251D40"/>
    <w:rsid w:val="00252975"/>
    <w:rsid w:val="00252A66"/>
    <w:rsid w:val="00253549"/>
    <w:rsid w:val="00254009"/>
    <w:rsid w:val="0025510E"/>
    <w:rsid w:val="00255C40"/>
    <w:rsid w:val="00255D7F"/>
    <w:rsid w:val="002561A6"/>
    <w:rsid w:val="0025630D"/>
    <w:rsid w:val="002564EB"/>
    <w:rsid w:val="00256546"/>
    <w:rsid w:val="00256AAB"/>
    <w:rsid w:val="002575DF"/>
    <w:rsid w:val="002603DC"/>
    <w:rsid w:val="00260700"/>
    <w:rsid w:val="00260A57"/>
    <w:rsid w:val="002617FA"/>
    <w:rsid w:val="00261ED7"/>
    <w:rsid w:val="0026202C"/>
    <w:rsid w:val="00265B81"/>
    <w:rsid w:val="00267AFB"/>
    <w:rsid w:val="00270B0A"/>
    <w:rsid w:val="00270C81"/>
    <w:rsid w:val="00273BA9"/>
    <w:rsid w:val="0027455C"/>
    <w:rsid w:val="0027659D"/>
    <w:rsid w:val="002766CB"/>
    <w:rsid w:val="002767A6"/>
    <w:rsid w:val="00276B40"/>
    <w:rsid w:val="002777D1"/>
    <w:rsid w:val="00280030"/>
    <w:rsid w:val="002801BC"/>
    <w:rsid w:val="00280CF6"/>
    <w:rsid w:val="00280E63"/>
    <w:rsid w:val="00281B32"/>
    <w:rsid w:val="00281E96"/>
    <w:rsid w:val="00281FD2"/>
    <w:rsid w:val="002839D3"/>
    <w:rsid w:val="00283E65"/>
    <w:rsid w:val="002850D0"/>
    <w:rsid w:val="0028698E"/>
    <w:rsid w:val="00286B8E"/>
    <w:rsid w:val="00287BEF"/>
    <w:rsid w:val="0029081F"/>
    <w:rsid w:val="00294011"/>
    <w:rsid w:val="002945A0"/>
    <w:rsid w:val="002947A3"/>
    <w:rsid w:val="00295501"/>
    <w:rsid w:val="002A07AD"/>
    <w:rsid w:val="002A0F66"/>
    <w:rsid w:val="002A19AC"/>
    <w:rsid w:val="002A1C95"/>
    <w:rsid w:val="002A2A36"/>
    <w:rsid w:val="002A3AFD"/>
    <w:rsid w:val="002A5058"/>
    <w:rsid w:val="002A520A"/>
    <w:rsid w:val="002A541C"/>
    <w:rsid w:val="002A586E"/>
    <w:rsid w:val="002A69F7"/>
    <w:rsid w:val="002B01F6"/>
    <w:rsid w:val="002B067E"/>
    <w:rsid w:val="002B09A8"/>
    <w:rsid w:val="002B3686"/>
    <w:rsid w:val="002B37AC"/>
    <w:rsid w:val="002B4178"/>
    <w:rsid w:val="002B4574"/>
    <w:rsid w:val="002B521F"/>
    <w:rsid w:val="002B5C25"/>
    <w:rsid w:val="002C0244"/>
    <w:rsid w:val="002C240B"/>
    <w:rsid w:val="002C3210"/>
    <w:rsid w:val="002C3237"/>
    <w:rsid w:val="002C3B10"/>
    <w:rsid w:val="002C7849"/>
    <w:rsid w:val="002C7D31"/>
    <w:rsid w:val="002D11C2"/>
    <w:rsid w:val="002D1BF1"/>
    <w:rsid w:val="002D2D24"/>
    <w:rsid w:val="002D3791"/>
    <w:rsid w:val="002D49F0"/>
    <w:rsid w:val="002D4D4A"/>
    <w:rsid w:val="002D5103"/>
    <w:rsid w:val="002D5902"/>
    <w:rsid w:val="002D641A"/>
    <w:rsid w:val="002D6A25"/>
    <w:rsid w:val="002D6CA6"/>
    <w:rsid w:val="002E0D2C"/>
    <w:rsid w:val="002E18C6"/>
    <w:rsid w:val="002E1AA4"/>
    <w:rsid w:val="002E1B22"/>
    <w:rsid w:val="002E1D94"/>
    <w:rsid w:val="002E203C"/>
    <w:rsid w:val="002E506F"/>
    <w:rsid w:val="002E58B9"/>
    <w:rsid w:val="002E5F5C"/>
    <w:rsid w:val="002E74FE"/>
    <w:rsid w:val="002E77F5"/>
    <w:rsid w:val="002F04A3"/>
    <w:rsid w:val="002F05D5"/>
    <w:rsid w:val="002F0CB7"/>
    <w:rsid w:val="002F158F"/>
    <w:rsid w:val="002F3260"/>
    <w:rsid w:val="002F431D"/>
    <w:rsid w:val="00301622"/>
    <w:rsid w:val="0030170F"/>
    <w:rsid w:val="00302290"/>
    <w:rsid w:val="00302293"/>
    <w:rsid w:val="003024CC"/>
    <w:rsid w:val="00303D3B"/>
    <w:rsid w:val="00304631"/>
    <w:rsid w:val="00304885"/>
    <w:rsid w:val="00304BC1"/>
    <w:rsid w:val="003058A1"/>
    <w:rsid w:val="003070E4"/>
    <w:rsid w:val="00307297"/>
    <w:rsid w:val="00307D6C"/>
    <w:rsid w:val="00310914"/>
    <w:rsid w:val="00311FEB"/>
    <w:rsid w:val="00312134"/>
    <w:rsid w:val="00313BF7"/>
    <w:rsid w:val="00313D25"/>
    <w:rsid w:val="00314986"/>
    <w:rsid w:val="003152D5"/>
    <w:rsid w:val="00316933"/>
    <w:rsid w:val="00316E71"/>
    <w:rsid w:val="00320FAA"/>
    <w:rsid w:val="00321EBD"/>
    <w:rsid w:val="00325A84"/>
    <w:rsid w:val="0032649D"/>
    <w:rsid w:val="0032679A"/>
    <w:rsid w:val="003316AF"/>
    <w:rsid w:val="00332B76"/>
    <w:rsid w:val="00332DD7"/>
    <w:rsid w:val="00333580"/>
    <w:rsid w:val="00334150"/>
    <w:rsid w:val="003359CB"/>
    <w:rsid w:val="00335CE6"/>
    <w:rsid w:val="00340D41"/>
    <w:rsid w:val="00340D48"/>
    <w:rsid w:val="003420EC"/>
    <w:rsid w:val="00342DD7"/>
    <w:rsid w:val="003443E4"/>
    <w:rsid w:val="00344423"/>
    <w:rsid w:val="00345761"/>
    <w:rsid w:val="003461B9"/>
    <w:rsid w:val="00347020"/>
    <w:rsid w:val="003500AC"/>
    <w:rsid w:val="003508FA"/>
    <w:rsid w:val="00350CF9"/>
    <w:rsid w:val="003511EC"/>
    <w:rsid w:val="003514C7"/>
    <w:rsid w:val="00351710"/>
    <w:rsid w:val="0035185B"/>
    <w:rsid w:val="0035185D"/>
    <w:rsid w:val="00352028"/>
    <w:rsid w:val="0035316E"/>
    <w:rsid w:val="003533A0"/>
    <w:rsid w:val="003533C1"/>
    <w:rsid w:val="003546FF"/>
    <w:rsid w:val="00354A0A"/>
    <w:rsid w:val="00355DF0"/>
    <w:rsid w:val="003571EC"/>
    <w:rsid w:val="003614F1"/>
    <w:rsid w:val="00362F58"/>
    <w:rsid w:val="00363165"/>
    <w:rsid w:val="003632C6"/>
    <w:rsid w:val="003644C0"/>
    <w:rsid w:val="00366CCC"/>
    <w:rsid w:val="00367924"/>
    <w:rsid w:val="003679D0"/>
    <w:rsid w:val="00367F92"/>
    <w:rsid w:val="00371C90"/>
    <w:rsid w:val="00371F21"/>
    <w:rsid w:val="00374E79"/>
    <w:rsid w:val="00375EA3"/>
    <w:rsid w:val="00377446"/>
    <w:rsid w:val="00377D35"/>
    <w:rsid w:val="00377DE4"/>
    <w:rsid w:val="00381F0F"/>
    <w:rsid w:val="003825C2"/>
    <w:rsid w:val="00382A76"/>
    <w:rsid w:val="00383DEA"/>
    <w:rsid w:val="00385EDE"/>
    <w:rsid w:val="00386205"/>
    <w:rsid w:val="003862C8"/>
    <w:rsid w:val="0038728B"/>
    <w:rsid w:val="0038736F"/>
    <w:rsid w:val="003874A6"/>
    <w:rsid w:val="00387CB2"/>
    <w:rsid w:val="00387D9E"/>
    <w:rsid w:val="00390256"/>
    <w:rsid w:val="0039133E"/>
    <w:rsid w:val="00391A7E"/>
    <w:rsid w:val="00392A0F"/>
    <w:rsid w:val="00393097"/>
    <w:rsid w:val="00394570"/>
    <w:rsid w:val="00395BED"/>
    <w:rsid w:val="00395E1B"/>
    <w:rsid w:val="00395FDB"/>
    <w:rsid w:val="00396083"/>
    <w:rsid w:val="00397371"/>
    <w:rsid w:val="00397679"/>
    <w:rsid w:val="003A18DA"/>
    <w:rsid w:val="003A21D3"/>
    <w:rsid w:val="003A38D7"/>
    <w:rsid w:val="003A3AAF"/>
    <w:rsid w:val="003A3BC7"/>
    <w:rsid w:val="003A4D88"/>
    <w:rsid w:val="003A56CD"/>
    <w:rsid w:val="003A6934"/>
    <w:rsid w:val="003A6B9D"/>
    <w:rsid w:val="003A6E8B"/>
    <w:rsid w:val="003B0C01"/>
    <w:rsid w:val="003B1E24"/>
    <w:rsid w:val="003B2543"/>
    <w:rsid w:val="003B282B"/>
    <w:rsid w:val="003B6462"/>
    <w:rsid w:val="003B6DA2"/>
    <w:rsid w:val="003B7C86"/>
    <w:rsid w:val="003B7CF2"/>
    <w:rsid w:val="003C082E"/>
    <w:rsid w:val="003C133F"/>
    <w:rsid w:val="003C1752"/>
    <w:rsid w:val="003C1932"/>
    <w:rsid w:val="003C1BEA"/>
    <w:rsid w:val="003C1E14"/>
    <w:rsid w:val="003C20B3"/>
    <w:rsid w:val="003C350B"/>
    <w:rsid w:val="003C3846"/>
    <w:rsid w:val="003C3DD1"/>
    <w:rsid w:val="003C6940"/>
    <w:rsid w:val="003D174B"/>
    <w:rsid w:val="003D30A6"/>
    <w:rsid w:val="003D3286"/>
    <w:rsid w:val="003D4CCE"/>
    <w:rsid w:val="003D56AA"/>
    <w:rsid w:val="003D58DE"/>
    <w:rsid w:val="003D5D7B"/>
    <w:rsid w:val="003D6C67"/>
    <w:rsid w:val="003E0093"/>
    <w:rsid w:val="003E13CE"/>
    <w:rsid w:val="003E20E1"/>
    <w:rsid w:val="003E21FF"/>
    <w:rsid w:val="003E33AA"/>
    <w:rsid w:val="003E35A5"/>
    <w:rsid w:val="003E3A0D"/>
    <w:rsid w:val="003E42E8"/>
    <w:rsid w:val="003E4854"/>
    <w:rsid w:val="003E4CDF"/>
    <w:rsid w:val="003E5039"/>
    <w:rsid w:val="003E56B8"/>
    <w:rsid w:val="003E5B0C"/>
    <w:rsid w:val="003E6A25"/>
    <w:rsid w:val="003E6AF0"/>
    <w:rsid w:val="003E6D4F"/>
    <w:rsid w:val="003E6FC2"/>
    <w:rsid w:val="003E785B"/>
    <w:rsid w:val="003F00B6"/>
    <w:rsid w:val="003F170B"/>
    <w:rsid w:val="003F1DD7"/>
    <w:rsid w:val="003F23BC"/>
    <w:rsid w:val="003F4ADF"/>
    <w:rsid w:val="003F6BEF"/>
    <w:rsid w:val="003F6DD2"/>
    <w:rsid w:val="003F7375"/>
    <w:rsid w:val="003F7B64"/>
    <w:rsid w:val="00402624"/>
    <w:rsid w:val="00402E82"/>
    <w:rsid w:val="0040408B"/>
    <w:rsid w:val="004041F6"/>
    <w:rsid w:val="0040441A"/>
    <w:rsid w:val="00404744"/>
    <w:rsid w:val="004068A3"/>
    <w:rsid w:val="00406E5E"/>
    <w:rsid w:val="004071FC"/>
    <w:rsid w:val="004074A5"/>
    <w:rsid w:val="004122B8"/>
    <w:rsid w:val="00412500"/>
    <w:rsid w:val="0041251C"/>
    <w:rsid w:val="0041259B"/>
    <w:rsid w:val="00412EE2"/>
    <w:rsid w:val="0041330D"/>
    <w:rsid w:val="004146C4"/>
    <w:rsid w:val="00414D68"/>
    <w:rsid w:val="00414ECC"/>
    <w:rsid w:val="00416691"/>
    <w:rsid w:val="00417CB6"/>
    <w:rsid w:val="00420CEA"/>
    <w:rsid w:val="00420DF4"/>
    <w:rsid w:val="0042127B"/>
    <w:rsid w:val="004225EE"/>
    <w:rsid w:val="0042269B"/>
    <w:rsid w:val="0042328E"/>
    <w:rsid w:val="00425C65"/>
    <w:rsid w:val="00425CCB"/>
    <w:rsid w:val="00426359"/>
    <w:rsid w:val="004268F0"/>
    <w:rsid w:val="00426D23"/>
    <w:rsid w:val="004272C0"/>
    <w:rsid w:val="004278B2"/>
    <w:rsid w:val="00427DE0"/>
    <w:rsid w:val="00431468"/>
    <w:rsid w:val="004318CA"/>
    <w:rsid w:val="00431A54"/>
    <w:rsid w:val="00432F10"/>
    <w:rsid w:val="00433012"/>
    <w:rsid w:val="004332EF"/>
    <w:rsid w:val="00435476"/>
    <w:rsid w:val="00435915"/>
    <w:rsid w:val="00435B8D"/>
    <w:rsid w:val="00435FDD"/>
    <w:rsid w:val="00436178"/>
    <w:rsid w:val="004371D5"/>
    <w:rsid w:val="00437348"/>
    <w:rsid w:val="00441563"/>
    <w:rsid w:val="00441950"/>
    <w:rsid w:val="00442A72"/>
    <w:rsid w:val="0044394B"/>
    <w:rsid w:val="004455E2"/>
    <w:rsid w:val="00446477"/>
    <w:rsid w:val="00447B15"/>
    <w:rsid w:val="004506F3"/>
    <w:rsid w:val="004512AE"/>
    <w:rsid w:val="004522A0"/>
    <w:rsid w:val="004529B9"/>
    <w:rsid w:val="00452AB0"/>
    <w:rsid w:val="00454B8F"/>
    <w:rsid w:val="004551BF"/>
    <w:rsid w:val="004551E9"/>
    <w:rsid w:val="004559B3"/>
    <w:rsid w:val="00456697"/>
    <w:rsid w:val="00457E64"/>
    <w:rsid w:val="0046080E"/>
    <w:rsid w:val="0046096D"/>
    <w:rsid w:val="0046181E"/>
    <w:rsid w:val="00462748"/>
    <w:rsid w:val="004634D4"/>
    <w:rsid w:val="0046432D"/>
    <w:rsid w:val="00464C3D"/>
    <w:rsid w:val="00465A16"/>
    <w:rsid w:val="004675D6"/>
    <w:rsid w:val="00467725"/>
    <w:rsid w:val="00467F09"/>
    <w:rsid w:val="0047115D"/>
    <w:rsid w:val="004716AD"/>
    <w:rsid w:val="00471BDB"/>
    <w:rsid w:val="00471F3E"/>
    <w:rsid w:val="004735A4"/>
    <w:rsid w:val="0047430B"/>
    <w:rsid w:val="00474819"/>
    <w:rsid w:val="00474C60"/>
    <w:rsid w:val="00474F4E"/>
    <w:rsid w:val="0047595B"/>
    <w:rsid w:val="00476BD6"/>
    <w:rsid w:val="00476DDC"/>
    <w:rsid w:val="004817D5"/>
    <w:rsid w:val="0048226B"/>
    <w:rsid w:val="00482CF1"/>
    <w:rsid w:val="00483264"/>
    <w:rsid w:val="004836A1"/>
    <w:rsid w:val="00484241"/>
    <w:rsid w:val="004844C6"/>
    <w:rsid w:val="00485414"/>
    <w:rsid w:val="0048648C"/>
    <w:rsid w:val="00487228"/>
    <w:rsid w:val="004907CD"/>
    <w:rsid w:val="00490A6B"/>
    <w:rsid w:val="004916F6"/>
    <w:rsid w:val="00492B9C"/>
    <w:rsid w:val="0049366B"/>
    <w:rsid w:val="00493B29"/>
    <w:rsid w:val="00496721"/>
    <w:rsid w:val="004973E7"/>
    <w:rsid w:val="004A3376"/>
    <w:rsid w:val="004A45B6"/>
    <w:rsid w:val="004A55D1"/>
    <w:rsid w:val="004A576F"/>
    <w:rsid w:val="004A6662"/>
    <w:rsid w:val="004A7EDA"/>
    <w:rsid w:val="004B315F"/>
    <w:rsid w:val="004B4E57"/>
    <w:rsid w:val="004B503C"/>
    <w:rsid w:val="004B56F5"/>
    <w:rsid w:val="004B78E9"/>
    <w:rsid w:val="004B7AEF"/>
    <w:rsid w:val="004C0101"/>
    <w:rsid w:val="004C0C6D"/>
    <w:rsid w:val="004C126A"/>
    <w:rsid w:val="004C25B2"/>
    <w:rsid w:val="004C2854"/>
    <w:rsid w:val="004C2D00"/>
    <w:rsid w:val="004C36BB"/>
    <w:rsid w:val="004C4BE1"/>
    <w:rsid w:val="004C5618"/>
    <w:rsid w:val="004C56AF"/>
    <w:rsid w:val="004C57C7"/>
    <w:rsid w:val="004C7208"/>
    <w:rsid w:val="004C793B"/>
    <w:rsid w:val="004C7C99"/>
    <w:rsid w:val="004D13DE"/>
    <w:rsid w:val="004D23C0"/>
    <w:rsid w:val="004D2B7B"/>
    <w:rsid w:val="004D318F"/>
    <w:rsid w:val="004D462E"/>
    <w:rsid w:val="004D4CC9"/>
    <w:rsid w:val="004D5805"/>
    <w:rsid w:val="004D5EE8"/>
    <w:rsid w:val="004D6E29"/>
    <w:rsid w:val="004E0601"/>
    <w:rsid w:val="004E11E4"/>
    <w:rsid w:val="004E18B8"/>
    <w:rsid w:val="004E2D4C"/>
    <w:rsid w:val="004E5C3B"/>
    <w:rsid w:val="004F2669"/>
    <w:rsid w:val="004F2884"/>
    <w:rsid w:val="004F4E7F"/>
    <w:rsid w:val="004F78BF"/>
    <w:rsid w:val="004F7EEB"/>
    <w:rsid w:val="00500AB7"/>
    <w:rsid w:val="00500F55"/>
    <w:rsid w:val="005016FE"/>
    <w:rsid w:val="00502343"/>
    <w:rsid w:val="0050273D"/>
    <w:rsid w:val="00502A26"/>
    <w:rsid w:val="00503687"/>
    <w:rsid w:val="00503923"/>
    <w:rsid w:val="00503B50"/>
    <w:rsid w:val="005046BC"/>
    <w:rsid w:val="00504D3E"/>
    <w:rsid w:val="0051091A"/>
    <w:rsid w:val="00511F2B"/>
    <w:rsid w:val="005127B1"/>
    <w:rsid w:val="0051338E"/>
    <w:rsid w:val="00513A70"/>
    <w:rsid w:val="00513DF2"/>
    <w:rsid w:val="005140F2"/>
    <w:rsid w:val="00516418"/>
    <w:rsid w:val="0051659F"/>
    <w:rsid w:val="0051692A"/>
    <w:rsid w:val="0051705A"/>
    <w:rsid w:val="00517A80"/>
    <w:rsid w:val="00517E2E"/>
    <w:rsid w:val="005200EC"/>
    <w:rsid w:val="005216AC"/>
    <w:rsid w:val="00522552"/>
    <w:rsid w:val="0052320C"/>
    <w:rsid w:val="00524240"/>
    <w:rsid w:val="005249E7"/>
    <w:rsid w:val="005259D7"/>
    <w:rsid w:val="00525D7E"/>
    <w:rsid w:val="00526E4E"/>
    <w:rsid w:val="00527C41"/>
    <w:rsid w:val="00530C19"/>
    <w:rsid w:val="00530F8D"/>
    <w:rsid w:val="005310E7"/>
    <w:rsid w:val="0053295E"/>
    <w:rsid w:val="00534527"/>
    <w:rsid w:val="00535DE2"/>
    <w:rsid w:val="00536612"/>
    <w:rsid w:val="00536C70"/>
    <w:rsid w:val="00537743"/>
    <w:rsid w:val="00540678"/>
    <w:rsid w:val="005431D8"/>
    <w:rsid w:val="00543AE4"/>
    <w:rsid w:val="00544797"/>
    <w:rsid w:val="00545B6A"/>
    <w:rsid w:val="00546EFE"/>
    <w:rsid w:val="00547034"/>
    <w:rsid w:val="00547678"/>
    <w:rsid w:val="00551914"/>
    <w:rsid w:val="00552C65"/>
    <w:rsid w:val="005531FC"/>
    <w:rsid w:val="00553208"/>
    <w:rsid w:val="005549B8"/>
    <w:rsid w:val="00556585"/>
    <w:rsid w:val="0056043D"/>
    <w:rsid w:val="00563A05"/>
    <w:rsid w:val="005642F6"/>
    <w:rsid w:val="00565660"/>
    <w:rsid w:val="00566C7C"/>
    <w:rsid w:val="00567A88"/>
    <w:rsid w:val="00567D07"/>
    <w:rsid w:val="00570016"/>
    <w:rsid w:val="005703A3"/>
    <w:rsid w:val="00570B48"/>
    <w:rsid w:val="00571AFF"/>
    <w:rsid w:val="00571B60"/>
    <w:rsid w:val="005726E8"/>
    <w:rsid w:val="00573779"/>
    <w:rsid w:val="005753D5"/>
    <w:rsid w:val="00575B15"/>
    <w:rsid w:val="00575F93"/>
    <w:rsid w:val="005764E4"/>
    <w:rsid w:val="00576941"/>
    <w:rsid w:val="00576E7A"/>
    <w:rsid w:val="005773E6"/>
    <w:rsid w:val="0057787B"/>
    <w:rsid w:val="0058010C"/>
    <w:rsid w:val="005818D3"/>
    <w:rsid w:val="0058195E"/>
    <w:rsid w:val="005832C1"/>
    <w:rsid w:val="0058387E"/>
    <w:rsid w:val="005842E4"/>
    <w:rsid w:val="005853FC"/>
    <w:rsid w:val="00585CF3"/>
    <w:rsid w:val="00586BE7"/>
    <w:rsid w:val="0059191C"/>
    <w:rsid w:val="00591DC3"/>
    <w:rsid w:val="00591F1A"/>
    <w:rsid w:val="00592B7C"/>
    <w:rsid w:val="00592B91"/>
    <w:rsid w:val="00592D37"/>
    <w:rsid w:val="0059321D"/>
    <w:rsid w:val="0059410C"/>
    <w:rsid w:val="005944BD"/>
    <w:rsid w:val="005945E8"/>
    <w:rsid w:val="00596D0B"/>
    <w:rsid w:val="00597566"/>
    <w:rsid w:val="005A04DE"/>
    <w:rsid w:val="005A0CA5"/>
    <w:rsid w:val="005A38E0"/>
    <w:rsid w:val="005A3CF2"/>
    <w:rsid w:val="005A50C6"/>
    <w:rsid w:val="005A62E0"/>
    <w:rsid w:val="005B09F3"/>
    <w:rsid w:val="005B1425"/>
    <w:rsid w:val="005B14F4"/>
    <w:rsid w:val="005B1545"/>
    <w:rsid w:val="005B1BB5"/>
    <w:rsid w:val="005B2E3D"/>
    <w:rsid w:val="005B301B"/>
    <w:rsid w:val="005B30FD"/>
    <w:rsid w:val="005B3207"/>
    <w:rsid w:val="005B68E6"/>
    <w:rsid w:val="005B719C"/>
    <w:rsid w:val="005B721C"/>
    <w:rsid w:val="005C1478"/>
    <w:rsid w:val="005C4672"/>
    <w:rsid w:val="005C63D6"/>
    <w:rsid w:val="005D0C65"/>
    <w:rsid w:val="005D2BAE"/>
    <w:rsid w:val="005D3957"/>
    <w:rsid w:val="005D66C0"/>
    <w:rsid w:val="005D7EF7"/>
    <w:rsid w:val="005E0714"/>
    <w:rsid w:val="005E22E4"/>
    <w:rsid w:val="005E5070"/>
    <w:rsid w:val="005E6210"/>
    <w:rsid w:val="005E707E"/>
    <w:rsid w:val="005E75C1"/>
    <w:rsid w:val="005F0914"/>
    <w:rsid w:val="005F0B97"/>
    <w:rsid w:val="005F1C1C"/>
    <w:rsid w:val="005F2E39"/>
    <w:rsid w:val="005F308B"/>
    <w:rsid w:val="005F3CC8"/>
    <w:rsid w:val="005F5856"/>
    <w:rsid w:val="005F5A9E"/>
    <w:rsid w:val="005F5E71"/>
    <w:rsid w:val="005F6A99"/>
    <w:rsid w:val="005F6AE6"/>
    <w:rsid w:val="00600064"/>
    <w:rsid w:val="00600B83"/>
    <w:rsid w:val="006014E5"/>
    <w:rsid w:val="00601E3D"/>
    <w:rsid w:val="00602231"/>
    <w:rsid w:val="006028DE"/>
    <w:rsid w:val="0060346E"/>
    <w:rsid w:val="0060358B"/>
    <w:rsid w:val="00604C42"/>
    <w:rsid w:val="00605FF0"/>
    <w:rsid w:val="00606863"/>
    <w:rsid w:val="006117D6"/>
    <w:rsid w:val="006131A9"/>
    <w:rsid w:val="006132C0"/>
    <w:rsid w:val="0061365A"/>
    <w:rsid w:val="00613E5B"/>
    <w:rsid w:val="00615357"/>
    <w:rsid w:val="0061540F"/>
    <w:rsid w:val="006154EC"/>
    <w:rsid w:val="00615775"/>
    <w:rsid w:val="006160FA"/>
    <w:rsid w:val="00616D0B"/>
    <w:rsid w:val="00617B74"/>
    <w:rsid w:val="00620F2D"/>
    <w:rsid w:val="00621005"/>
    <w:rsid w:val="00621D57"/>
    <w:rsid w:val="00624F0B"/>
    <w:rsid w:val="00624FD6"/>
    <w:rsid w:val="00626479"/>
    <w:rsid w:val="00631117"/>
    <w:rsid w:val="0063186D"/>
    <w:rsid w:val="00631965"/>
    <w:rsid w:val="0063197E"/>
    <w:rsid w:val="00632287"/>
    <w:rsid w:val="006327AD"/>
    <w:rsid w:val="006332BD"/>
    <w:rsid w:val="006339AF"/>
    <w:rsid w:val="00633D6A"/>
    <w:rsid w:val="00633FAB"/>
    <w:rsid w:val="006350B0"/>
    <w:rsid w:val="006359D7"/>
    <w:rsid w:val="00635F00"/>
    <w:rsid w:val="00636788"/>
    <w:rsid w:val="00637B63"/>
    <w:rsid w:val="0064062E"/>
    <w:rsid w:val="00640F16"/>
    <w:rsid w:val="00641279"/>
    <w:rsid w:val="00642376"/>
    <w:rsid w:val="00642385"/>
    <w:rsid w:val="00642386"/>
    <w:rsid w:val="006441D9"/>
    <w:rsid w:val="006449E2"/>
    <w:rsid w:val="006449E6"/>
    <w:rsid w:val="00644B41"/>
    <w:rsid w:val="006468C8"/>
    <w:rsid w:val="00646D30"/>
    <w:rsid w:val="00646DBE"/>
    <w:rsid w:val="006471F4"/>
    <w:rsid w:val="0064784F"/>
    <w:rsid w:val="00650ACE"/>
    <w:rsid w:val="00653081"/>
    <w:rsid w:val="00654A83"/>
    <w:rsid w:val="0065536C"/>
    <w:rsid w:val="00657CA8"/>
    <w:rsid w:val="00657F01"/>
    <w:rsid w:val="0066212F"/>
    <w:rsid w:val="00662573"/>
    <w:rsid w:val="0066278A"/>
    <w:rsid w:val="006637BF"/>
    <w:rsid w:val="0066661B"/>
    <w:rsid w:val="00666AF0"/>
    <w:rsid w:val="00667976"/>
    <w:rsid w:val="00667CA7"/>
    <w:rsid w:val="00671137"/>
    <w:rsid w:val="00671F90"/>
    <w:rsid w:val="00671FBC"/>
    <w:rsid w:val="006727DC"/>
    <w:rsid w:val="00674884"/>
    <w:rsid w:val="00676624"/>
    <w:rsid w:val="00680A27"/>
    <w:rsid w:val="00680EC8"/>
    <w:rsid w:val="0068120A"/>
    <w:rsid w:val="00682FCB"/>
    <w:rsid w:val="006833AF"/>
    <w:rsid w:val="0068346A"/>
    <w:rsid w:val="00683B48"/>
    <w:rsid w:val="0068475D"/>
    <w:rsid w:val="00685EA3"/>
    <w:rsid w:val="00686E0A"/>
    <w:rsid w:val="00687139"/>
    <w:rsid w:val="0068728A"/>
    <w:rsid w:val="006877C6"/>
    <w:rsid w:val="00687BA9"/>
    <w:rsid w:val="0069069E"/>
    <w:rsid w:val="00690EC5"/>
    <w:rsid w:val="0069143B"/>
    <w:rsid w:val="006915BE"/>
    <w:rsid w:val="00693312"/>
    <w:rsid w:val="006936DE"/>
    <w:rsid w:val="00693AA9"/>
    <w:rsid w:val="00694E22"/>
    <w:rsid w:val="0069684D"/>
    <w:rsid w:val="006970B1"/>
    <w:rsid w:val="00697B57"/>
    <w:rsid w:val="00697C74"/>
    <w:rsid w:val="006A159C"/>
    <w:rsid w:val="006A18D1"/>
    <w:rsid w:val="006A1ACC"/>
    <w:rsid w:val="006A2628"/>
    <w:rsid w:val="006A3D21"/>
    <w:rsid w:val="006A5E08"/>
    <w:rsid w:val="006A6679"/>
    <w:rsid w:val="006A700A"/>
    <w:rsid w:val="006B1284"/>
    <w:rsid w:val="006B1AD2"/>
    <w:rsid w:val="006B23CB"/>
    <w:rsid w:val="006B50A5"/>
    <w:rsid w:val="006B67AC"/>
    <w:rsid w:val="006B7CD9"/>
    <w:rsid w:val="006C0F86"/>
    <w:rsid w:val="006C1E52"/>
    <w:rsid w:val="006C216B"/>
    <w:rsid w:val="006C2909"/>
    <w:rsid w:val="006C35A2"/>
    <w:rsid w:val="006C3A02"/>
    <w:rsid w:val="006C452A"/>
    <w:rsid w:val="006C52BF"/>
    <w:rsid w:val="006C551B"/>
    <w:rsid w:val="006C7022"/>
    <w:rsid w:val="006D04CD"/>
    <w:rsid w:val="006D112D"/>
    <w:rsid w:val="006D163B"/>
    <w:rsid w:val="006D3C30"/>
    <w:rsid w:val="006D3E70"/>
    <w:rsid w:val="006D43DC"/>
    <w:rsid w:val="006D4897"/>
    <w:rsid w:val="006D61CC"/>
    <w:rsid w:val="006D6608"/>
    <w:rsid w:val="006D73BB"/>
    <w:rsid w:val="006E06AF"/>
    <w:rsid w:val="006E26C8"/>
    <w:rsid w:val="006E356F"/>
    <w:rsid w:val="006E42C6"/>
    <w:rsid w:val="006E46C0"/>
    <w:rsid w:val="006E6A9B"/>
    <w:rsid w:val="006E71B2"/>
    <w:rsid w:val="006E7389"/>
    <w:rsid w:val="006F0177"/>
    <w:rsid w:val="006F047B"/>
    <w:rsid w:val="006F076B"/>
    <w:rsid w:val="006F16A6"/>
    <w:rsid w:val="006F1864"/>
    <w:rsid w:val="006F20F0"/>
    <w:rsid w:val="006F34B8"/>
    <w:rsid w:val="006F3BC6"/>
    <w:rsid w:val="006F4485"/>
    <w:rsid w:val="006F497C"/>
    <w:rsid w:val="006F4D07"/>
    <w:rsid w:val="006F538C"/>
    <w:rsid w:val="006F5A8E"/>
    <w:rsid w:val="006F5B21"/>
    <w:rsid w:val="007000CF"/>
    <w:rsid w:val="007005D3"/>
    <w:rsid w:val="00700619"/>
    <w:rsid w:val="0070087B"/>
    <w:rsid w:val="00700AC0"/>
    <w:rsid w:val="00700BD1"/>
    <w:rsid w:val="00700DF9"/>
    <w:rsid w:val="00702335"/>
    <w:rsid w:val="00702D27"/>
    <w:rsid w:val="00703448"/>
    <w:rsid w:val="00703473"/>
    <w:rsid w:val="0070407D"/>
    <w:rsid w:val="00704355"/>
    <w:rsid w:val="00704693"/>
    <w:rsid w:val="00706BD4"/>
    <w:rsid w:val="00710573"/>
    <w:rsid w:val="0071077D"/>
    <w:rsid w:val="0071298C"/>
    <w:rsid w:val="00712F1A"/>
    <w:rsid w:val="00714F10"/>
    <w:rsid w:val="007154EF"/>
    <w:rsid w:val="00715669"/>
    <w:rsid w:val="00716507"/>
    <w:rsid w:val="00716704"/>
    <w:rsid w:val="0071699A"/>
    <w:rsid w:val="00721B12"/>
    <w:rsid w:val="00721D2E"/>
    <w:rsid w:val="0072382F"/>
    <w:rsid w:val="00723E62"/>
    <w:rsid w:val="00724C1C"/>
    <w:rsid w:val="0072663D"/>
    <w:rsid w:val="00726A56"/>
    <w:rsid w:val="00726AA3"/>
    <w:rsid w:val="00727B50"/>
    <w:rsid w:val="0073194F"/>
    <w:rsid w:val="00731AE1"/>
    <w:rsid w:val="00731B86"/>
    <w:rsid w:val="00731DA8"/>
    <w:rsid w:val="00734621"/>
    <w:rsid w:val="007376AA"/>
    <w:rsid w:val="00737B28"/>
    <w:rsid w:val="00737D1A"/>
    <w:rsid w:val="00737FCD"/>
    <w:rsid w:val="00743A53"/>
    <w:rsid w:val="007444E4"/>
    <w:rsid w:val="00745AC5"/>
    <w:rsid w:val="00745AF8"/>
    <w:rsid w:val="00746B08"/>
    <w:rsid w:val="00747695"/>
    <w:rsid w:val="00752132"/>
    <w:rsid w:val="00752495"/>
    <w:rsid w:val="007534C4"/>
    <w:rsid w:val="007539F9"/>
    <w:rsid w:val="00753FC0"/>
    <w:rsid w:val="007555A4"/>
    <w:rsid w:val="00756252"/>
    <w:rsid w:val="00757114"/>
    <w:rsid w:val="00757784"/>
    <w:rsid w:val="00757A0E"/>
    <w:rsid w:val="0076026E"/>
    <w:rsid w:val="00760E03"/>
    <w:rsid w:val="007618AC"/>
    <w:rsid w:val="00762C63"/>
    <w:rsid w:val="007634E4"/>
    <w:rsid w:val="0076393E"/>
    <w:rsid w:val="007639DC"/>
    <w:rsid w:val="00763D67"/>
    <w:rsid w:val="007645D5"/>
    <w:rsid w:val="0076498E"/>
    <w:rsid w:val="00765F9D"/>
    <w:rsid w:val="007669CF"/>
    <w:rsid w:val="00767586"/>
    <w:rsid w:val="007679A6"/>
    <w:rsid w:val="00771FC6"/>
    <w:rsid w:val="00774735"/>
    <w:rsid w:val="00774BE4"/>
    <w:rsid w:val="007775FC"/>
    <w:rsid w:val="00777E79"/>
    <w:rsid w:val="0078062F"/>
    <w:rsid w:val="007809E9"/>
    <w:rsid w:val="0078179A"/>
    <w:rsid w:val="00782299"/>
    <w:rsid w:val="00782FB7"/>
    <w:rsid w:val="00783069"/>
    <w:rsid w:val="00784746"/>
    <w:rsid w:val="00785D2A"/>
    <w:rsid w:val="00786ABD"/>
    <w:rsid w:val="00786FD3"/>
    <w:rsid w:val="00787333"/>
    <w:rsid w:val="00787DE9"/>
    <w:rsid w:val="007901AD"/>
    <w:rsid w:val="00791F3F"/>
    <w:rsid w:val="007921EB"/>
    <w:rsid w:val="00792363"/>
    <w:rsid w:val="00792948"/>
    <w:rsid w:val="00793365"/>
    <w:rsid w:val="00793FCE"/>
    <w:rsid w:val="0079573C"/>
    <w:rsid w:val="00795869"/>
    <w:rsid w:val="00795962"/>
    <w:rsid w:val="007961A7"/>
    <w:rsid w:val="00796760"/>
    <w:rsid w:val="00797359"/>
    <w:rsid w:val="007A19F7"/>
    <w:rsid w:val="007A336C"/>
    <w:rsid w:val="007A3E7E"/>
    <w:rsid w:val="007A6625"/>
    <w:rsid w:val="007A7687"/>
    <w:rsid w:val="007B0222"/>
    <w:rsid w:val="007B1D05"/>
    <w:rsid w:val="007B1EDB"/>
    <w:rsid w:val="007B276C"/>
    <w:rsid w:val="007B38A0"/>
    <w:rsid w:val="007B70AD"/>
    <w:rsid w:val="007B74AB"/>
    <w:rsid w:val="007C2C55"/>
    <w:rsid w:val="007C343A"/>
    <w:rsid w:val="007C36CC"/>
    <w:rsid w:val="007C4DA9"/>
    <w:rsid w:val="007C5990"/>
    <w:rsid w:val="007C5A71"/>
    <w:rsid w:val="007C6383"/>
    <w:rsid w:val="007C6CBF"/>
    <w:rsid w:val="007C7214"/>
    <w:rsid w:val="007C75E3"/>
    <w:rsid w:val="007D03B7"/>
    <w:rsid w:val="007D107A"/>
    <w:rsid w:val="007D1384"/>
    <w:rsid w:val="007D3C8F"/>
    <w:rsid w:val="007D5F3E"/>
    <w:rsid w:val="007D7770"/>
    <w:rsid w:val="007E0CB5"/>
    <w:rsid w:val="007E1654"/>
    <w:rsid w:val="007E1E37"/>
    <w:rsid w:val="007E1E8E"/>
    <w:rsid w:val="007E24E1"/>
    <w:rsid w:val="007E2F93"/>
    <w:rsid w:val="007E31F8"/>
    <w:rsid w:val="007E362B"/>
    <w:rsid w:val="007E3EB9"/>
    <w:rsid w:val="007E4ED5"/>
    <w:rsid w:val="007E510A"/>
    <w:rsid w:val="007E53B6"/>
    <w:rsid w:val="007E6107"/>
    <w:rsid w:val="007E6303"/>
    <w:rsid w:val="007E65C3"/>
    <w:rsid w:val="007F0358"/>
    <w:rsid w:val="007F048C"/>
    <w:rsid w:val="007F08EF"/>
    <w:rsid w:val="007F37FF"/>
    <w:rsid w:val="007F3C3D"/>
    <w:rsid w:val="007F405C"/>
    <w:rsid w:val="007F4260"/>
    <w:rsid w:val="007F4643"/>
    <w:rsid w:val="007F499C"/>
    <w:rsid w:val="007F5364"/>
    <w:rsid w:val="007F5418"/>
    <w:rsid w:val="00800BB0"/>
    <w:rsid w:val="008029FC"/>
    <w:rsid w:val="00805D78"/>
    <w:rsid w:val="0080621E"/>
    <w:rsid w:val="00806288"/>
    <w:rsid w:val="0080680B"/>
    <w:rsid w:val="00806CE1"/>
    <w:rsid w:val="00807FE5"/>
    <w:rsid w:val="00810139"/>
    <w:rsid w:val="00810554"/>
    <w:rsid w:val="00810C50"/>
    <w:rsid w:val="00810C79"/>
    <w:rsid w:val="0081103C"/>
    <w:rsid w:val="008112B8"/>
    <w:rsid w:val="00811462"/>
    <w:rsid w:val="00814066"/>
    <w:rsid w:val="00814F3D"/>
    <w:rsid w:val="00816B41"/>
    <w:rsid w:val="00817DF8"/>
    <w:rsid w:val="00817E3A"/>
    <w:rsid w:val="008201F7"/>
    <w:rsid w:val="00821FC1"/>
    <w:rsid w:val="008225E5"/>
    <w:rsid w:val="0082337D"/>
    <w:rsid w:val="00823E2A"/>
    <w:rsid w:val="00824D32"/>
    <w:rsid w:val="00825028"/>
    <w:rsid w:val="0082562D"/>
    <w:rsid w:val="008259B1"/>
    <w:rsid w:val="008263A6"/>
    <w:rsid w:val="00827365"/>
    <w:rsid w:val="008274ED"/>
    <w:rsid w:val="00827B04"/>
    <w:rsid w:val="00831DB0"/>
    <w:rsid w:val="0083210D"/>
    <w:rsid w:val="00832570"/>
    <w:rsid w:val="008338FA"/>
    <w:rsid w:val="0083427C"/>
    <w:rsid w:val="0083487D"/>
    <w:rsid w:val="008351D2"/>
    <w:rsid w:val="00837966"/>
    <w:rsid w:val="008407F2"/>
    <w:rsid w:val="0084165B"/>
    <w:rsid w:val="00842532"/>
    <w:rsid w:val="00842DD8"/>
    <w:rsid w:val="0084351F"/>
    <w:rsid w:val="00844349"/>
    <w:rsid w:val="00845170"/>
    <w:rsid w:val="00846E34"/>
    <w:rsid w:val="00847B8E"/>
    <w:rsid w:val="00851F50"/>
    <w:rsid w:val="00852846"/>
    <w:rsid w:val="0085335C"/>
    <w:rsid w:val="008543F0"/>
    <w:rsid w:val="00854705"/>
    <w:rsid w:val="00854C01"/>
    <w:rsid w:val="00854CDA"/>
    <w:rsid w:val="00855113"/>
    <w:rsid w:val="0085735D"/>
    <w:rsid w:val="00857894"/>
    <w:rsid w:val="008610C7"/>
    <w:rsid w:val="00861D71"/>
    <w:rsid w:val="008655B0"/>
    <w:rsid w:val="00866446"/>
    <w:rsid w:val="0086656E"/>
    <w:rsid w:val="00866600"/>
    <w:rsid w:val="00866D90"/>
    <w:rsid w:val="008670D2"/>
    <w:rsid w:val="0087016A"/>
    <w:rsid w:val="00871D96"/>
    <w:rsid w:val="00871F5A"/>
    <w:rsid w:val="00872271"/>
    <w:rsid w:val="00873C44"/>
    <w:rsid w:val="00874D51"/>
    <w:rsid w:val="00875689"/>
    <w:rsid w:val="0087681A"/>
    <w:rsid w:val="00876BE5"/>
    <w:rsid w:val="00876C14"/>
    <w:rsid w:val="0088136E"/>
    <w:rsid w:val="008817F1"/>
    <w:rsid w:val="008819BB"/>
    <w:rsid w:val="008821E5"/>
    <w:rsid w:val="00882910"/>
    <w:rsid w:val="00883548"/>
    <w:rsid w:val="00883785"/>
    <w:rsid w:val="008837D6"/>
    <w:rsid w:val="0088505A"/>
    <w:rsid w:val="00886491"/>
    <w:rsid w:val="00890601"/>
    <w:rsid w:val="00890B76"/>
    <w:rsid w:val="0089394C"/>
    <w:rsid w:val="00893D11"/>
    <w:rsid w:val="00896BAC"/>
    <w:rsid w:val="008A0E3B"/>
    <w:rsid w:val="008A36E7"/>
    <w:rsid w:val="008A55D3"/>
    <w:rsid w:val="008A6AF9"/>
    <w:rsid w:val="008B0164"/>
    <w:rsid w:val="008B0718"/>
    <w:rsid w:val="008B19B8"/>
    <w:rsid w:val="008B221C"/>
    <w:rsid w:val="008B226F"/>
    <w:rsid w:val="008B2691"/>
    <w:rsid w:val="008B650D"/>
    <w:rsid w:val="008B7281"/>
    <w:rsid w:val="008B743E"/>
    <w:rsid w:val="008C0633"/>
    <w:rsid w:val="008C13BF"/>
    <w:rsid w:val="008C18A0"/>
    <w:rsid w:val="008C38A0"/>
    <w:rsid w:val="008C38CC"/>
    <w:rsid w:val="008C39A6"/>
    <w:rsid w:val="008C3D55"/>
    <w:rsid w:val="008C4184"/>
    <w:rsid w:val="008C4FB1"/>
    <w:rsid w:val="008C6652"/>
    <w:rsid w:val="008C6EBA"/>
    <w:rsid w:val="008C72C8"/>
    <w:rsid w:val="008D0334"/>
    <w:rsid w:val="008D32E3"/>
    <w:rsid w:val="008D3559"/>
    <w:rsid w:val="008D4468"/>
    <w:rsid w:val="008D5CC0"/>
    <w:rsid w:val="008D6712"/>
    <w:rsid w:val="008D69AD"/>
    <w:rsid w:val="008D7024"/>
    <w:rsid w:val="008D727E"/>
    <w:rsid w:val="008E0403"/>
    <w:rsid w:val="008E056E"/>
    <w:rsid w:val="008E1F44"/>
    <w:rsid w:val="008E2191"/>
    <w:rsid w:val="008E24B3"/>
    <w:rsid w:val="008E2541"/>
    <w:rsid w:val="008E2B65"/>
    <w:rsid w:val="008E368C"/>
    <w:rsid w:val="008E3731"/>
    <w:rsid w:val="008E4C0C"/>
    <w:rsid w:val="008E4DA1"/>
    <w:rsid w:val="008E571B"/>
    <w:rsid w:val="008E5AF1"/>
    <w:rsid w:val="008E5C08"/>
    <w:rsid w:val="008E5C7E"/>
    <w:rsid w:val="008E5F44"/>
    <w:rsid w:val="008F0243"/>
    <w:rsid w:val="008F09E0"/>
    <w:rsid w:val="008F0B78"/>
    <w:rsid w:val="008F1500"/>
    <w:rsid w:val="008F2873"/>
    <w:rsid w:val="008F4153"/>
    <w:rsid w:val="008F4946"/>
    <w:rsid w:val="008F4A51"/>
    <w:rsid w:val="008F5785"/>
    <w:rsid w:val="008F6C9C"/>
    <w:rsid w:val="009028A8"/>
    <w:rsid w:val="00902A74"/>
    <w:rsid w:val="00903F37"/>
    <w:rsid w:val="00904409"/>
    <w:rsid w:val="00905FE5"/>
    <w:rsid w:val="009069A9"/>
    <w:rsid w:val="00906EA3"/>
    <w:rsid w:val="00911441"/>
    <w:rsid w:val="00911ECB"/>
    <w:rsid w:val="009125EC"/>
    <w:rsid w:val="00912A23"/>
    <w:rsid w:val="009132BC"/>
    <w:rsid w:val="0091385F"/>
    <w:rsid w:val="00913FC2"/>
    <w:rsid w:val="0091424F"/>
    <w:rsid w:val="009149B9"/>
    <w:rsid w:val="009149D1"/>
    <w:rsid w:val="009157A8"/>
    <w:rsid w:val="009157EA"/>
    <w:rsid w:val="00915B07"/>
    <w:rsid w:val="00915BE3"/>
    <w:rsid w:val="00915D2A"/>
    <w:rsid w:val="009160EB"/>
    <w:rsid w:val="009169F5"/>
    <w:rsid w:val="00920E7A"/>
    <w:rsid w:val="00921741"/>
    <w:rsid w:val="00921A70"/>
    <w:rsid w:val="009239DB"/>
    <w:rsid w:val="0092582B"/>
    <w:rsid w:val="00925F57"/>
    <w:rsid w:val="00926894"/>
    <w:rsid w:val="00927518"/>
    <w:rsid w:val="009277CB"/>
    <w:rsid w:val="00930651"/>
    <w:rsid w:val="00930879"/>
    <w:rsid w:val="00930AEF"/>
    <w:rsid w:val="00930B9B"/>
    <w:rsid w:val="0093106D"/>
    <w:rsid w:val="009321D1"/>
    <w:rsid w:val="00933904"/>
    <w:rsid w:val="00934597"/>
    <w:rsid w:val="009348B6"/>
    <w:rsid w:val="0093594A"/>
    <w:rsid w:val="009359E4"/>
    <w:rsid w:val="0093704E"/>
    <w:rsid w:val="0093736B"/>
    <w:rsid w:val="009421DF"/>
    <w:rsid w:val="00942BF9"/>
    <w:rsid w:val="00942C67"/>
    <w:rsid w:val="00942ECB"/>
    <w:rsid w:val="009450E3"/>
    <w:rsid w:val="00946001"/>
    <w:rsid w:val="009476CE"/>
    <w:rsid w:val="00950045"/>
    <w:rsid w:val="0095077E"/>
    <w:rsid w:val="00950EFF"/>
    <w:rsid w:val="009519F5"/>
    <w:rsid w:val="00951BFC"/>
    <w:rsid w:val="00951CC9"/>
    <w:rsid w:val="00952165"/>
    <w:rsid w:val="00952384"/>
    <w:rsid w:val="009525B3"/>
    <w:rsid w:val="00953DD2"/>
    <w:rsid w:val="009541EE"/>
    <w:rsid w:val="00954B20"/>
    <w:rsid w:val="00955316"/>
    <w:rsid w:val="0095625F"/>
    <w:rsid w:val="009568AF"/>
    <w:rsid w:val="00956BA6"/>
    <w:rsid w:val="00957556"/>
    <w:rsid w:val="00957813"/>
    <w:rsid w:val="009614F6"/>
    <w:rsid w:val="009630DD"/>
    <w:rsid w:val="00963A8E"/>
    <w:rsid w:val="00964249"/>
    <w:rsid w:val="00964807"/>
    <w:rsid w:val="00964B7E"/>
    <w:rsid w:val="00964BDB"/>
    <w:rsid w:val="00967590"/>
    <w:rsid w:val="00967BED"/>
    <w:rsid w:val="0097084F"/>
    <w:rsid w:val="00973E8A"/>
    <w:rsid w:val="009740EA"/>
    <w:rsid w:val="00974771"/>
    <w:rsid w:val="00974786"/>
    <w:rsid w:val="009760E3"/>
    <w:rsid w:val="00977CE2"/>
    <w:rsid w:val="00980636"/>
    <w:rsid w:val="00980AA2"/>
    <w:rsid w:val="00980D32"/>
    <w:rsid w:val="00980EAA"/>
    <w:rsid w:val="00981DF6"/>
    <w:rsid w:val="00982575"/>
    <w:rsid w:val="009826D9"/>
    <w:rsid w:val="00982EE2"/>
    <w:rsid w:val="009833A4"/>
    <w:rsid w:val="009836C9"/>
    <w:rsid w:val="00983969"/>
    <w:rsid w:val="009840EA"/>
    <w:rsid w:val="00985424"/>
    <w:rsid w:val="0098573F"/>
    <w:rsid w:val="0098656C"/>
    <w:rsid w:val="009872C5"/>
    <w:rsid w:val="00987DD9"/>
    <w:rsid w:val="00991834"/>
    <w:rsid w:val="00992A84"/>
    <w:rsid w:val="00993733"/>
    <w:rsid w:val="00993E3D"/>
    <w:rsid w:val="00993E93"/>
    <w:rsid w:val="00993FD5"/>
    <w:rsid w:val="00996D96"/>
    <w:rsid w:val="00996EDA"/>
    <w:rsid w:val="009A0A46"/>
    <w:rsid w:val="009A0E9C"/>
    <w:rsid w:val="009A18FF"/>
    <w:rsid w:val="009A3AD2"/>
    <w:rsid w:val="009A4A13"/>
    <w:rsid w:val="009A54AC"/>
    <w:rsid w:val="009A6D08"/>
    <w:rsid w:val="009B061D"/>
    <w:rsid w:val="009B09E7"/>
    <w:rsid w:val="009B26B0"/>
    <w:rsid w:val="009B34BA"/>
    <w:rsid w:val="009B389A"/>
    <w:rsid w:val="009B485B"/>
    <w:rsid w:val="009B57F7"/>
    <w:rsid w:val="009B6251"/>
    <w:rsid w:val="009B64B7"/>
    <w:rsid w:val="009B7DE7"/>
    <w:rsid w:val="009C0C46"/>
    <w:rsid w:val="009C0C6A"/>
    <w:rsid w:val="009C18BE"/>
    <w:rsid w:val="009C2230"/>
    <w:rsid w:val="009C2FA8"/>
    <w:rsid w:val="009C339D"/>
    <w:rsid w:val="009C381B"/>
    <w:rsid w:val="009C47C4"/>
    <w:rsid w:val="009C4DE9"/>
    <w:rsid w:val="009C537C"/>
    <w:rsid w:val="009C67D6"/>
    <w:rsid w:val="009C7675"/>
    <w:rsid w:val="009D0947"/>
    <w:rsid w:val="009D0B38"/>
    <w:rsid w:val="009D115E"/>
    <w:rsid w:val="009D331C"/>
    <w:rsid w:val="009D348C"/>
    <w:rsid w:val="009D3DE0"/>
    <w:rsid w:val="009D510C"/>
    <w:rsid w:val="009D54A5"/>
    <w:rsid w:val="009D5E37"/>
    <w:rsid w:val="009E1827"/>
    <w:rsid w:val="009E27AC"/>
    <w:rsid w:val="009E30EC"/>
    <w:rsid w:val="009E4FC5"/>
    <w:rsid w:val="009E5021"/>
    <w:rsid w:val="009E5039"/>
    <w:rsid w:val="009E6B3A"/>
    <w:rsid w:val="009E713B"/>
    <w:rsid w:val="009F21EC"/>
    <w:rsid w:val="009F3571"/>
    <w:rsid w:val="009F365A"/>
    <w:rsid w:val="009F3C96"/>
    <w:rsid w:val="009F4832"/>
    <w:rsid w:val="009F4EAC"/>
    <w:rsid w:val="009F54F2"/>
    <w:rsid w:val="009F5D51"/>
    <w:rsid w:val="009F6817"/>
    <w:rsid w:val="009F6F37"/>
    <w:rsid w:val="00A000E9"/>
    <w:rsid w:val="00A00F73"/>
    <w:rsid w:val="00A015A0"/>
    <w:rsid w:val="00A01BD3"/>
    <w:rsid w:val="00A03700"/>
    <w:rsid w:val="00A046C5"/>
    <w:rsid w:val="00A053A4"/>
    <w:rsid w:val="00A0670B"/>
    <w:rsid w:val="00A06907"/>
    <w:rsid w:val="00A10687"/>
    <w:rsid w:val="00A1118C"/>
    <w:rsid w:val="00A11992"/>
    <w:rsid w:val="00A125ED"/>
    <w:rsid w:val="00A12BA6"/>
    <w:rsid w:val="00A14A94"/>
    <w:rsid w:val="00A14EDA"/>
    <w:rsid w:val="00A14FD6"/>
    <w:rsid w:val="00A21284"/>
    <w:rsid w:val="00A21318"/>
    <w:rsid w:val="00A21FD9"/>
    <w:rsid w:val="00A237FD"/>
    <w:rsid w:val="00A23BDF"/>
    <w:rsid w:val="00A23FA8"/>
    <w:rsid w:val="00A24453"/>
    <w:rsid w:val="00A2665E"/>
    <w:rsid w:val="00A27280"/>
    <w:rsid w:val="00A30394"/>
    <w:rsid w:val="00A317E5"/>
    <w:rsid w:val="00A3193E"/>
    <w:rsid w:val="00A32681"/>
    <w:rsid w:val="00A32A59"/>
    <w:rsid w:val="00A32CFF"/>
    <w:rsid w:val="00A34538"/>
    <w:rsid w:val="00A37E5F"/>
    <w:rsid w:val="00A4064F"/>
    <w:rsid w:val="00A4131A"/>
    <w:rsid w:val="00A41376"/>
    <w:rsid w:val="00A42EEF"/>
    <w:rsid w:val="00A43102"/>
    <w:rsid w:val="00A44B0B"/>
    <w:rsid w:val="00A44C78"/>
    <w:rsid w:val="00A461BB"/>
    <w:rsid w:val="00A46C19"/>
    <w:rsid w:val="00A46C52"/>
    <w:rsid w:val="00A51A46"/>
    <w:rsid w:val="00A53F9B"/>
    <w:rsid w:val="00A545A8"/>
    <w:rsid w:val="00A56222"/>
    <w:rsid w:val="00A574DA"/>
    <w:rsid w:val="00A6020D"/>
    <w:rsid w:val="00A6091A"/>
    <w:rsid w:val="00A63F6D"/>
    <w:rsid w:val="00A64949"/>
    <w:rsid w:val="00A64B59"/>
    <w:rsid w:val="00A64CB5"/>
    <w:rsid w:val="00A64F20"/>
    <w:rsid w:val="00A6666F"/>
    <w:rsid w:val="00A667C5"/>
    <w:rsid w:val="00A66927"/>
    <w:rsid w:val="00A71AA5"/>
    <w:rsid w:val="00A71D51"/>
    <w:rsid w:val="00A723D0"/>
    <w:rsid w:val="00A726C7"/>
    <w:rsid w:val="00A7320C"/>
    <w:rsid w:val="00A7393A"/>
    <w:rsid w:val="00A74BCF"/>
    <w:rsid w:val="00A75042"/>
    <w:rsid w:val="00A75F81"/>
    <w:rsid w:val="00A76F0B"/>
    <w:rsid w:val="00A77D56"/>
    <w:rsid w:val="00A80370"/>
    <w:rsid w:val="00A804AB"/>
    <w:rsid w:val="00A81964"/>
    <w:rsid w:val="00A84EB6"/>
    <w:rsid w:val="00A853F0"/>
    <w:rsid w:val="00A860EE"/>
    <w:rsid w:val="00A87286"/>
    <w:rsid w:val="00A875D7"/>
    <w:rsid w:val="00A87D6C"/>
    <w:rsid w:val="00A90200"/>
    <w:rsid w:val="00A9099F"/>
    <w:rsid w:val="00A910B2"/>
    <w:rsid w:val="00A92956"/>
    <w:rsid w:val="00A92F10"/>
    <w:rsid w:val="00A964D2"/>
    <w:rsid w:val="00A97C45"/>
    <w:rsid w:val="00AA0910"/>
    <w:rsid w:val="00AA0C88"/>
    <w:rsid w:val="00AA0C8C"/>
    <w:rsid w:val="00AA1443"/>
    <w:rsid w:val="00AA1570"/>
    <w:rsid w:val="00AA283E"/>
    <w:rsid w:val="00AA2C19"/>
    <w:rsid w:val="00AA2FBD"/>
    <w:rsid w:val="00AA467D"/>
    <w:rsid w:val="00AA4A87"/>
    <w:rsid w:val="00AA4E0C"/>
    <w:rsid w:val="00AA5549"/>
    <w:rsid w:val="00AA5CCA"/>
    <w:rsid w:val="00AA7590"/>
    <w:rsid w:val="00AA78CB"/>
    <w:rsid w:val="00AA7B7B"/>
    <w:rsid w:val="00AB05A3"/>
    <w:rsid w:val="00AB0ED0"/>
    <w:rsid w:val="00AB2035"/>
    <w:rsid w:val="00AB43DE"/>
    <w:rsid w:val="00AB446A"/>
    <w:rsid w:val="00AB6162"/>
    <w:rsid w:val="00AB619B"/>
    <w:rsid w:val="00AB6CAE"/>
    <w:rsid w:val="00AC0795"/>
    <w:rsid w:val="00AC096B"/>
    <w:rsid w:val="00AC0F76"/>
    <w:rsid w:val="00AC12F5"/>
    <w:rsid w:val="00AC135E"/>
    <w:rsid w:val="00AC1431"/>
    <w:rsid w:val="00AC1573"/>
    <w:rsid w:val="00AC2B93"/>
    <w:rsid w:val="00AC32C3"/>
    <w:rsid w:val="00AC35F5"/>
    <w:rsid w:val="00AC3950"/>
    <w:rsid w:val="00AC4488"/>
    <w:rsid w:val="00AC4583"/>
    <w:rsid w:val="00AC51F8"/>
    <w:rsid w:val="00AC547C"/>
    <w:rsid w:val="00AC57F8"/>
    <w:rsid w:val="00AC6458"/>
    <w:rsid w:val="00AC6615"/>
    <w:rsid w:val="00AC6754"/>
    <w:rsid w:val="00AD019A"/>
    <w:rsid w:val="00AD01E2"/>
    <w:rsid w:val="00AD059E"/>
    <w:rsid w:val="00AD0775"/>
    <w:rsid w:val="00AD1227"/>
    <w:rsid w:val="00AD126C"/>
    <w:rsid w:val="00AD1CF8"/>
    <w:rsid w:val="00AD22CA"/>
    <w:rsid w:val="00AD4EDA"/>
    <w:rsid w:val="00AD53FF"/>
    <w:rsid w:val="00AD6E0B"/>
    <w:rsid w:val="00AE010A"/>
    <w:rsid w:val="00AE052E"/>
    <w:rsid w:val="00AE11FE"/>
    <w:rsid w:val="00AE214A"/>
    <w:rsid w:val="00AE252F"/>
    <w:rsid w:val="00AE2F55"/>
    <w:rsid w:val="00AE3F2A"/>
    <w:rsid w:val="00AE4514"/>
    <w:rsid w:val="00AE50FB"/>
    <w:rsid w:val="00AE60BF"/>
    <w:rsid w:val="00AE6C87"/>
    <w:rsid w:val="00AF18F2"/>
    <w:rsid w:val="00AF2E6B"/>
    <w:rsid w:val="00AF3071"/>
    <w:rsid w:val="00AF47EA"/>
    <w:rsid w:val="00AF48E3"/>
    <w:rsid w:val="00AF5CE4"/>
    <w:rsid w:val="00AF6733"/>
    <w:rsid w:val="00AF6F8F"/>
    <w:rsid w:val="00AF6F98"/>
    <w:rsid w:val="00B01355"/>
    <w:rsid w:val="00B0184E"/>
    <w:rsid w:val="00B01B86"/>
    <w:rsid w:val="00B01D46"/>
    <w:rsid w:val="00B02563"/>
    <w:rsid w:val="00B02695"/>
    <w:rsid w:val="00B031C0"/>
    <w:rsid w:val="00B039C4"/>
    <w:rsid w:val="00B04F46"/>
    <w:rsid w:val="00B0591F"/>
    <w:rsid w:val="00B06557"/>
    <w:rsid w:val="00B06BFE"/>
    <w:rsid w:val="00B06FF4"/>
    <w:rsid w:val="00B10400"/>
    <w:rsid w:val="00B10A45"/>
    <w:rsid w:val="00B11A9E"/>
    <w:rsid w:val="00B11B25"/>
    <w:rsid w:val="00B12CCD"/>
    <w:rsid w:val="00B131DF"/>
    <w:rsid w:val="00B13297"/>
    <w:rsid w:val="00B14E27"/>
    <w:rsid w:val="00B15521"/>
    <w:rsid w:val="00B159AB"/>
    <w:rsid w:val="00B15A04"/>
    <w:rsid w:val="00B15C7A"/>
    <w:rsid w:val="00B16C07"/>
    <w:rsid w:val="00B21095"/>
    <w:rsid w:val="00B222F7"/>
    <w:rsid w:val="00B22524"/>
    <w:rsid w:val="00B226AD"/>
    <w:rsid w:val="00B236AF"/>
    <w:rsid w:val="00B2448D"/>
    <w:rsid w:val="00B259F5"/>
    <w:rsid w:val="00B26A36"/>
    <w:rsid w:val="00B26F58"/>
    <w:rsid w:val="00B27186"/>
    <w:rsid w:val="00B27A08"/>
    <w:rsid w:val="00B31BE0"/>
    <w:rsid w:val="00B32A82"/>
    <w:rsid w:val="00B32F2B"/>
    <w:rsid w:val="00B3383B"/>
    <w:rsid w:val="00B34594"/>
    <w:rsid w:val="00B3551F"/>
    <w:rsid w:val="00B35D9E"/>
    <w:rsid w:val="00B35E23"/>
    <w:rsid w:val="00B36063"/>
    <w:rsid w:val="00B369A4"/>
    <w:rsid w:val="00B37DFA"/>
    <w:rsid w:val="00B403A7"/>
    <w:rsid w:val="00B421CA"/>
    <w:rsid w:val="00B422E7"/>
    <w:rsid w:val="00B45F9D"/>
    <w:rsid w:val="00B46763"/>
    <w:rsid w:val="00B467BA"/>
    <w:rsid w:val="00B5067B"/>
    <w:rsid w:val="00B51829"/>
    <w:rsid w:val="00B52420"/>
    <w:rsid w:val="00B52555"/>
    <w:rsid w:val="00B52816"/>
    <w:rsid w:val="00B52D2C"/>
    <w:rsid w:val="00B53567"/>
    <w:rsid w:val="00B53785"/>
    <w:rsid w:val="00B541A8"/>
    <w:rsid w:val="00B54ABC"/>
    <w:rsid w:val="00B555AA"/>
    <w:rsid w:val="00B55811"/>
    <w:rsid w:val="00B563B2"/>
    <w:rsid w:val="00B56C7D"/>
    <w:rsid w:val="00B6060A"/>
    <w:rsid w:val="00B60AF6"/>
    <w:rsid w:val="00B61F8F"/>
    <w:rsid w:val="00B63363"/>
    <w:rsid w:val="00B637E9"/>
    <w:rsid w:val="00B63952"/>
    <w:rsid w:val="00B64590"/>
    <w:rsid w:val="00B64DE1"/>
    <w:rsid w:val="00B6594C"/>
    <w:rsid w:val="00B6615E"/>
    <w:rsid w:val="00B66374"/>
    <w:rsid w:val="00B70302"/>
    <w:rsid w:val="00B70BC7"/>
    <w:rsid w:val="00B71027"/>
    <w:rsid w:val="00B7174A"/>
    <w:rsid w:val="00B72A34"/>
    <w:rsid w:val="00B72DFB"/>
    <w:rsid w:val="00B72E8F"/>
    <w:rsid w:val="00B73776"/>
    <w:rsid w:val="00B73F50"/>
    <w:rsid w:val="00B7480B"/>
    <w:rsid w:val="00B75387"/>
    <w:rsid w:val="00B76820"/>
    <w:rsid w:val="00B770BB"/>
    <w:rsid w:val="00B80029"/>
    <w:rsid w:val="00B803C1"/>
    <w:rsid w:val="00B80D20"/>
    <w:rsid w:val="00B813B5"/>
    <w:rsid w:val="00B82A09"/>
    <w:rsid w:val="00B82F24"/>
    <w:rsid w:val="00B84C9B"/>
    <w:rsid w:val="00B8577D"/>
    <w:rsid w:val="00B86B8D"/>
    <w:rsid w:val="00B872DA"/>
    <w:rsid w:val="00B91002"/>
    <w:rsid w:val="00B91B5A"/>
    <w:rsid w:val="00B921A5"/>
    <w:rsid w:val="00B9291B"/>
    <w:rsid w:val="00B93614"/>
    <w:rsid w:val="00B942AC"/>
    <w:rsid w:val="00B95142"/>
    <w:rsid w:val="00B958A9"/>
    <w:rsid w:val="00B9670A"/>
    <w:rsid w:val="00B96F6E"/>
    <w:rsid w:val="00B96F8D"/>
    <w:rsid w:val="00B9754B"/>
    <w:rsid w:val="00BA22BB"/>
    <w:rsid w:val="00BA279A"/>
    <w:rsid w:val="00BA2881"/>
    <w:rsid w:val="00BA45FD"/>
    <w:rsid w:val="00BA47B6"/>
    <w:rsid w:val="00BA59C8"/>
    <w:rsid w:val="00BB1219"/>
    <w:rsid w:val="00BB3E84"/>
    <w:rsid w:val="00BB4465"/>
    <w:rsid w:val="00BB529E"/>
    <w:rsid w:val="00BB57D4"/>
    <w:rsid w:val="00BB5A72"/>
    <w:rsid w:val="00BB62B7"/>
    <w:rsid w:val="00BB77DE"/>
    <w:rsid w:val="00BB7FEE"/>
    <w:rsid w:val="00BC352C"/>
    <w:rsid w:val="00BC3E5A"/>
    <w:rsid w:val="00BC413A"/>
    <w:rsid w:val="00BC4FCD"/>
    <w:rsid w:val="00BC5EB7"/>
    <w:rsid w:val="00BC6E6B"/>
    <w:rsid w:val="00BD016B"/>
    <w:rsid w:val="00BD0EBF"/>
    <w:rsid w:val="00BD2478"/>
    <w:rsid w:val="00BD2F47"/>
    <w:rsid w:val="00BD6CF0"/>
    <w:rsid w:val="00BD78C3"/>
    <w:rsid w:val="00BE0681"/>
    <w:rsid w:val="00BE2840"/>
    <w:rsid w:val="00BE291D"/>
    <w:rsid w:val="00BE2BC0"/>
    <w:rsid w:val="00BE324F"/>
    <w:rsid w:val="00BE3B06"/>
    <w:rsid w:val="00BE3D96"/>
    <w:rsid w:val="00BE3ECE"/>
    <w:rsid w:val="00BE418C"/>
    <w:rsid w:val="00BE44FD"/>
    <w:rsid w:val="00BE46C7"/>
    <w:rsid w:val="00BE551A"/>
    <w:rsid w:val="00BF011B"/>
    <w:rsid w:val="00BF18A0"/>
    <w:rsid w:val="00BF1C6D"/>
    <w:rsid w:val="00BF2296"/>
    <w:rsid w:val="00BF4C85"/>
    <w:rsid w:val="00BF533B"/>
    <w:rsid w:val="00C003C3"/>
    <w:rsid w:val="00C00C8D"/>
    <w:rsid w:val="00C01C4D"/>
    <w:rsid w:val="00C01F89"/>
    <w:rsid w:val="00C0369A"/>
    <w:rsid w:val="00C06CA7"/>
    <w:rsid w:val="00C07891"/>
    <w:rsid w:val="00C07981"/>
    <w:rsid w:val="00C07A51"/>
    <w:rsid w:val="00C10717"/>
    <w:rsid w:val="00C11452"/>
    <w:rsid w:val="00C13394"/>
    <w:rsid w:val="00C13605"/>
    <w:rsid w:val="00C1455A"/>
    <w:rsid w:val="00C14571"/>
    <w:rsid w:val="00C14F0C"/>
    <w:rsid w:val="00C17D76"/>
    <w:rsid w:val="00C17DAA"/>
    <w:rsid w:val="00C20B92"/>
    <w:rsid w:val="00C23DE7"/>
    <w:rsid w:val="00C241AC"/>
    <w:rsid w:val="00C25074"/>
    <w:rsid w:val="00C250EB"/>
    <w:rsid w:val="00C25AA5"/>
    <w:rsid w:val="00C2793C"/>
    <w:rsid w:val="00C30130"/>
    <w:rsid w:val="00C31D7D"/>
    <w:rsid w:val="00C32791"/>
    <w:rsid w:val="00C32AA8"/>
    <w:rsid w:val="00C337E2"/>
    <w:rsid w:val="00C352D9"/>
    <w:rsid w:val="00C35B6D"/>
    <w:rsid w:val="00C36061"/>
    <w:rsid w:val="00C36D7E"/>
    <w:rsid w:val="00C37ECF"/>
    <w:rsid w:val="00C40199"/>
    <w:rsid w:val="00C41077"/>
    <w:rsid w:val="00C41370"/>
    <w:rsid w:val="00C413BC"/>
    <w:rsid w:val="00C413F7"/>
    <w:rsid w:val="00C41684"/>
    <w:rsid w:val="00C41FB3"/>
    <w:rsid w:val="00C42305"/>
    <w:rsid w:val="00C430E5"/>
    <w:rsid w:val="00C43176"/>
    <w:rsid w:val="00C43C19"/>
    <w:rsid w:val="00C4519D"/>
    <w:rsid w:val="00C45355"/>
    <w:rsid w:val="00C4684E"/>
    <w:rsid w:val="00C46EF8"/>
    <w:rsid w:val="00C521B5"/>
    <w:rsid w:val="00C528E9"/>
    <w:rsid w:val="00C52E79"/>
    <w:rsid w:val="00C52E87"/>
    <w:rsid w:val="00C53179"/>
    <w:rsid w:val="00C54BE6"/>
    <w:rsid w:val="00C568CD"/>
    <w:rsid w:val="00C56E02"/>
    <w:rsid w:val="00C62448"/>
    <w:rsid w:val="00C62537"/>
    <w:rsid w:val="00C63354"/>
    <w:rsid w:val="00C646AF"/>
    <w:rsid w:val="00C65393"/>
    <w:rsid w:val="00C65CF3"/>
    <w:rsid w:val="00C66A65"/>
    <w:rsid w:val="00C712DF"/>
    <w:rsid w:val="00C716DA"/>
    <w:rsid w:val="00C74F80"/>
    <w:rsid w:val="00C7523A"/>
    <w:rsid w:val="00C758B0"/>
    <w:rsid w:val="00C8260E"/>
    <w:rsid w:val="00C82B09"/>
    <w:rsid w:val="00C832A1"/>
    <w:rsid w:val="00C859F5"/>
    <w:rsid w:val="00C85D42"/>
    <w:rsid w:val="00C870F6"/>
    <w:rsid w:val="00C90FC6"/>
    <w:rsid w:val="00C91286"/>
    <w:rsid w:val="00C92385"/>
    <w:rsid w:val="00C92450"/>
    <w:rsid w:val="00C92517"/>
    <w:rsid w:val="00C927A1"/>
    <w:rsid w:val="00C92862"/>
    <w:rsid w:val="00C92D10"/>
    <w:rsid w:val="00C93C82"/>
    <w:rsid w:val="00C95516"/>
    <w:rsid w:val="00CA0655"/>
    <w:rsid w:val="00CA0923"/>
    <w:rsid w:val="00CA129C"/>
    <w:rsid w:val="00CA483C"/>
    <w:rsid w:val="00CA6BAF"/>
    <w:rsid w:val="00CA6E28"/>
    <w:rsid w:val="00CA6F7F"/>
    <w:rsid w:val="00CA795D"/>
    <w:rsid w:val="00CB045E"/>
    <w:rsid w:val="00CB0F82"/>
    <w:rsid w:val="00CB1B69"/>
    <w:rsid w:val="00CB32A8"/>
    <w:rsid w:val="00CB3708"/>
    <w:rsid w:val="00CB564C"/>
    <w:rsid w:val="00CB65C4"/>
    <w:rsid w:val="00CB6794"/>
    <w:rsid w:val="00CB7C0A"/>
    <w:rsid w:val="00CC0592"/>
    <w:rsid w:val="00CC0C8F"/>
    <w:rsid w:val="00CC2DAD"/>
    <w:rsid w:val="00CC3F1F"/>
    <w:rsid w:val="00CC5C40"/>
    <w:rsid w:val="00CC632A"/>
    <w:rsid w:val="00CC649E"/>
    <w:rsid w:val="00CC7B45"/>
    <w:rsid w:val="00CD05F2"/>
    <w:rsid w:val="00CD0B78"/>
    <w:rsid w:val="00CD1B0C"/>
    <w:rsid w:val="00CD25CD"/>
    <w:rsid w:val="00CD3A28"/>
    <w:rsid w:val="00CD3DD3"/>
    <w:rsid w:val="00CD4540"/>
    <w:rsid w:val="00CD45FE"/>
    <w:rsid w:val="00CD470A"/>
    <w:rsid w:val="00CD6473"/>
    <w:rsid w:val="00CD749B"/>
    <w:rsid w:val="00CE182D"/>
    <w:rsid w:val="00CE1B39"/>
    <w:rsid w:val="00CE1C8B"/>
    <w:rsid w:val="00CE2138"/>
    <w:rsid w:val="00CE2CCC"/>
    <w:rsid w:val="00CE51BB"/>
    <w:rsid w:val="00CE688C"/>
    <w:rsid w:val="00CE6F48"/>
    <w:rsid w:val="00CE75FB"/>
    <w:rsid w:val="00CE7F7D"/>
    <w:rsid w:val="00CF0B59"/>
    <w:rsid w:val="00CF10E4"/>
    <w:rsid w:val="00CF4316"/>
    <w:rsid w:val="00CF64EE"/>
    <w:rsid w:val="00CF6FAC"/>
    <w:rsid w:val="00CF7403"/>
    <w:rsid w:val="00D003C8"/>
    <w:rsid w:val="00D00D82"/>
    <w:rsid w:val="00D03C5E"/>
    <w:rsid w:val="00D04B19"/>
    <w:rsid w:val="00D06E8A"/>
    <w:rsid w:val="00D07952"/>
    <w:rsid w:val="00D07E20"/>
    <w:rsid w:val="00D103E0"/>
    <w:rsid w:val="00D10EDB"/>
    <w:rsid w:val="00D11A92"/>
    <w:rsid w:val="00D12751"/>
    <w:rsid w:val="00D137EA"/>
    <w:rsid w:val="00D141CE"/>
    <w:rsid w:val="00D143A8"/>
    <w:rsid w:val="00D14DCF"/>
    <w:rsid w:val="00D152A6"/>
    <w:rsid w:val="00D15921"/>
    <w:rsid w:val="00D15F0B"/>
    <w:rsid w:val="00D160C9"/>
    <w:rsid w:val="00D16CCB"/>
    <w:rsid w:val="00D170E8"/>
    <w:rsid w:val="00D17E2C"/>
    <w:rsid w:val="00D20C8F"/>
    <w:rsid w:val="00D21158"/>
    <w:rsid w:val="00D243AA"/>
    <w:rsid w:val="00D2452B"/>
    <w:rsid w:val="00D254B4"/>
    <w:rsid w:val="00D2593B"/>
    <w:rsid w:val="00D2637C"/>
    <w:rsid w:val="00D26B4E"/>
    <w:rsid w:val="00D26C4B"/>
    <w:rsid w:val="00D27120"/>
    <w:rsid w:val="00D278BD"/>
    <w:rsid w:val="00D27EBA"/>
    <w:rsid w:val="00D32E7D"/>
    <w:rsid w:val="00D34BD1"/>
    <w:rsid w:val="00D3585E"/>
    <w:rsid w:val="00D35B4F"/>
    <w:rsid w:val="00D36CA4"/>
    <w:rsid w:val="00D376B4"/>
    <w:rsid w:val="00D41300"/>
    <w:rsid w:val="00D41FA6"/>
    <w:rsid w:val="00D42CA9"/>
    <w:rsid w:val="00D4309D"/>
    <w:rsid w:val="00D43AEA"/>
    <w:rsid w:val="00D43E2B"/>
    <w:rsid w:val="00D44674"/>
    <w:rsid w:val="00D4534D"/>
    <w:rsid w:val="00D46BA2"/>
    <w:rsid w:val="00D4756B"/>
    <w:rsid w:val="00D50E2F"/>
    <w:rsid w:val="00D51106"/>
    <w:rsid w:val="00D5240E"/>
    <w:rsid w:val="00D52FD7"/>
    <w:rsid w:val="00D53277"/>
    <w:rsid w:val="00D5474F"/>
    <w:rsid w:val="00D54BB6"/>
    <w:rsid w:val="00D54FBC"/>
    <w:rsid w:val="00D55C71"/>
    <w:rsid w:val="00D57547"/>
    <w:rsid w:val="00D60817"/>
    <w:rsid w:val="00D60F97"/>
    <w:rsid w:val="00D619BD"/>
    <w:rsid w:val="00D62232"/>
    <w:rsid w:val="00D63054"/>
    <w:rsid w:val="00D639C2"/>
    <w:rsid w:val="00D6418F"/>
    <w:rsid w:val="00D6445E"/>
    <w:rsid w:val="00D64CE0"/>
    <w:rsid w:val="00D6509D"/>
    <w:rsid w:val="00D6585F"/>
    <w:rsid w:val="00D677F2"/>
    <w:rsid w:val="00D71DCB"/>
    <w:rsid w:val="00D73169"/>
    <w:rsid w:val="00D73618"/>
    <w:rsid w:val="00D73883"/>
    <w:rsid w:val="00D73BAC"/>
    <w:rsid w:val="00D73FD7"/>
    <w:rsid w:val="00D7469D"/>
    <w:rsid w:val="00D74853"/>
    <w:rsid w:val="00D749E5"/>
    <w:rsid w:val="00D757A9"/>
    <w:rsid w:val="00D7611F"/>
    <w:rsid w:val="00D77830"/>
    <w:rsid w:val="00D779AF"/>
    <w:rsid w:val="00D77B51"/>
    <w:rsid w:val="00D81070"/>
    <w:rsid w:val="00D8267C"/>
    <w:rsid w:val="00D82A86"/>
    <w:rsid w:val="00D849BA"/>
    <w:rsid w:val="00D8553B"/>
    <w:rsid w:val="00D861D6"/>
    <w:rsid w:val="00D861D8"/>
    <w:rsid w:val="00D86993"/>
    <w:rsid w:val="00D876C9"/>
    <w:rsid w:val="00D878C9"/>
    <w:rsid w:val="00D91036"/>
    <w:rsid w:val="00D91E65"/>
    <w:rsid w:val="00D931FB"/>
    <w:rsid w:val="00D93970"/>
    <w:rsid w:val="00D94EAC"/>
    <w:rsid w:val="00D95CF4"/>
    <w:rsid w:val="00D95EB2"/>
    <w:rsid w:val="00D960C6"/>
    <w:rsid w:val="00D96503"/>
    <w:rsid w:val="00DA03F4"/>
    <w:rsid w:val="00DA080E"/>
    <w:rsid w:val="00DA1FAD"/>
    <w:rsid w:val="00DA2115"/>
    <w:rsid w:val="00DA22C7"/>
    <w:rsid w:val="00DA2325"/>
    <w:rsid w:val="00DA2646"/>
    <w:rsid w:val="00DA28E8"/>
    <w:rsid w:val="00DA31B0"/>
    <w:rsid w:val="00DA393B"/>
    <w:rsid w:val="00DA4143"/>
    <w:rsid w:val="00DA45EC"/>
    <w:rsid w:val="00DA5419"/>
    <w:rsid w:val="00DB1086"/>
    <w:rsid w:val="00DB116F"/>
    <w:rsid w:val="00DB3531"/>
    <w:rsid w:val="00DB46C6"/>
    <w:rsid w:val="00DB4E29"/>
    <w:rsid w:val="00DB587B"/>
    <w:rsid w:val="00DB6134"/>
    <w:rsid w:val="00DB7105"/>
    <w:rsid w:val="00DB72BB"/>
    <w:rsid w:val="00DC05EE"/>
    <w:rsid w:val="00DC0C3E"/>
    <w:rsid w:val="00DC1FA9"/>
    <w:rsid w:val="00DC2842"/>
    <w:rsid w:val="00DC39DA"/>
    <w:rsid w:val="00DC39ED"/>
    <w:rsid w:val="00DC3E38"/>
    <w:rsid w:val="00DC7011"/>
    <w:rsid w:val="00DC73FA"/>
    <w:rsid w:val="00DD02AA"/>
    <w:rsid w:val="00DD0EB4"/>
    <w:rsid w:val="00DD0F76"/>
    <w:rsid w:val="00DD166B"/>
    <w:rsid w:val="00DD1D05"/>
    <w:rsid w:val="00DD2651"/>
    <w:rsid w:val="00DD2BB8"/>
    <w:rsid w:val="00DD2E81"/>
    <w:rsid w:val="00DD376B"/>
    <w:rsid w:val="00DD40B0"/>
    <w:rsid w:val="00DD56B3"/>
    <w:rsid w:val="00DD68E3"/>
    <w:rsid w:val="00DD77F7"/>
    <w:rsid w:val="00DE2FA5"/>
    <w:rsid w:val="00DE32F8"/>
    <w:rsid w:val="00DE3E50"/>
    <w:rsid w:val="00DE4170"/>
    <w:rsid w:val="00DE5355"/>
    <w:rsid w:val="00DE5655"/>
    <w:rsid w:val="00DE5C84"/>
    <w:rsid w:val="00DE5EC5"/>
    <w:rsid w:val="00DE6683"/>
    <w:rsid w:val="00DE772D"/>
    <w:rsid w:val="00DF1605"/>
    <w:rsid w:val="00DF23B9"/>
    <w:rsid w:val="00DF248D"/>
    <w:rsid w:val="00DF2FFE"/>
    <w:rsid w:val="00DF3C81"/>
    <w:rsid w:val="00DF44C1"/>
    <w:rsid w:val="00DF75AD"/>
    <w:rsid w:val="00E033AC"/>
    <w:rsid w:val="00E03E0B"/>
    <w:rsid w:val="00E03F22"/>
    <w:rsid w:val="00E04020"/>
    <w:rsid w:val="00E04035"/>
    <w:rsid w:val="00E047C2"/>
    <w:rsid w:val="00E047EE"/>
    <w:rsid w:val="00E05090"/>
    <w:rsid w:val="00E06584"/>
    <w:rsid w:val="00E06C43"/>
    <w:rsid w:val="00E07571"/>
    <w:rsid w:val="00E07A6E"/>
    <w:rsid w:val="00E105BA"/>
    <w:rsid w:val="00E10A3E"/>
    <w:rsid w:val="00E10FD7"/>
    <w:rsid w:val="00E11111"/>
    <w:rsid w:val="00E12409"/>
    <w:rsid w:val="00E13A22"/>
    <w:rsid w:val="00E13B9D"/>
    <w:rsid w:val="00E14202"/>
    <w:rsid w:val="00E15592"/>
    <w:rsid w:val="00E16DA0"/>
    <w:rsid w:val="00E16FA3"/>
    <w:rsid w:val="00E170B8"/>
    <w:rsid w:val="00E21574"/>
    <w:rsid w:val="00E21E8B"/>
    <w:rsid w:val="00E23293"/>
    <w:rsid w:val="00E234C7"/>
    <w:rsid w:val="00E25B74"/>
    <w:rsid w:val="00E26ADC"/>
    <w:rsid w:val="00E32F9E"/>
    <w:rsid w:val="00E3305C"/>
    <w:rsid w:val="00E337CE"/>
    <w:rsid w:val="00E34AB0"/>
    <w:rsid w:val="00E35752"/>
    <w:rsid w:val="00E3603F"/>
    <w:rsid w:val="00E361B8"/>
    <w:rsid w:val="00E36FAE"/>
    <w:rsid w:val="00E37A3F"/>
    <w:rsid w:val="00E37DF9"/>
    <w:rsid w:val="00E40238"/>
    <w:rsid w:val="00E4181D"/>
    <w:rsid w:val="00E41A0A"/>
    <w:rsid w:val="00E43458"/>
    <w:rsid w:val="00E44E36"/>
    <w:rsid w:val="00E47B14"/>
    <w:rsid w:val="00E504BE"/>
    <w:rsid w:val="00E51539"/>
    <w:rsid w:val="00E53696"/>
    <w:rsid w:val="00E53B8D"/>
    <w:rsid w:val="00E55A15"/>
    <w:rsid w:val="00E5671B"/>
    <w:rsid w:val="00E56C6B"/>
    <w:rsid w:val="00E57ACD"/>
    <w:rsid w:val="00E609DC"/>
    <w:rsid w:val="00E62FA2"/>
    <w:rsid w:val="00E65532"/>
    <w:rsid w:val="00E67327"/>
    <w:rsid w:val="00E67CFA"/>
    <w:rsid w:val="00E72F96"/>
    <w:rsid w:val="00E74F3B"/>
    <w:rsid w:val="00E760EC"/>
    <w:rsid w:val="00E763DA"/>
    <w:rsid w:val="00E775C1"/>
    <w:rsid w:val="00E77B4F"/>
    <w:rsid w:val="00E77F52"/>
    <w:rsid w:val="00E8017A"/>
    <w:rsid w:val="00E813D0"/>
    <w:rsid w:val="00E82216"/>
    <w:rsid w:val="00E84216"/>
    <w:rsid w:val="00E874E3"/>
    <w:rsid w:val="00E87E42"/>
    <w:rsid w:val="00E914ED"/>
    <w:rsid w:val="00E9172F"/>
    <w:rsid w:val="00E92A46"/>
    <w:rsid w:val="00E93187"/>
    <w:rsid w:val="00E95164"/>
    <w:rsid w:val="00E97C97"/>
    <w:rsid w:val="00EA1719"/>
    <w:rsid w:val="00EA1805"/>
    <w:rsid w:val="00EA1FCC"/>
    <w:rsid w:val="00EA26A1"/>
    <w:rsid w:val="00EA2FCE"/>
    <w:rsid w:val="00EA3BCE"/>
    <w:rsid w:val="00EA455F"/>
    <w:rsid w:val="00EA5102"/>
    <w:rsid w:val="00EA5A75"/>
    <w:rsid w:val="00EA6822"/>
    <w:rsid w:val="00EA737C"/>
    <w:rsid w:val="00EB0B75"/>
    <w:rsid w:val="00EB0DC6"/>
    <w:rsid w:val="00EB15FE"/>
    <w:rsid w:val="00EB18F7"/>
    <w:rsid w:val="00EB3820"/>
    <w:rsid w:val="00EC030C"/>
    <w:rsid w:val="00EC05EA"/>
    <w:rsid w:val="00EC1F15"/>
    <w:rsid w:val="00EC3742"/>
    <w:rsid w:val="00EC4161"/>
    <w:rsid w:val="00EC4379"/>
    <w:rsid w:val="00EC46C0"/>
    <w:rsid w:val="00EC4F46"/>
    <w:rsid w:val="00EC51B1"/>
    <w:rsid w:val="00EC6667"/>
    <w:rsid w:val="00EC7083"/>
    <w:rsid w:val="00EC7A69"/>
    <w:rsid w:val="00ED0064"/>
    <w:rsid w:val="00ED10F8"/>
    <w:rsid w:val="00ED1A3D"/>
    <w:rsid w:val="00ED37EC"/>
    <w:rsid w:val="00ED4EDA"/>
    <w:rsid w:val="00ED6347"/>
    <w:rsid w:val="00ED7E65"/>
    <w:rsid w:val="00EE1A1C"/>
    <w:rsid w:val="00EE2443"/>
    <w:rsid w:val="00EE2476"/>
    <w:rsid w:val="00EE3984"/>
    <w:rsid w:val="00EE4873"/>
    <w:rsid w:val="00EE5B1B"/>
    <w:rsid w:val="00EE717D"/>
    <w:rsid w:val="00EE72BC"/>
    <w:rsid w:val="00EE7E2E"/>
    <w:rsid w:val="00EF08D4"/>
    <w:rsid w:val="00EF11AF"/>
    <w:rsid w:val="00EF20CF"/>
    <w:rsid w:val="00EF2D6D"/>
    <w:rsid w:val="00EF3716"/>
    <w:rsid w:val="00EF3AB1"/>
    <w:rsid w:val="00EF444E"/>
    <w:rsid w:val="00EF4BDA"/>
    <w:rsid w:val="00EF5192"/>
    <w:rsid w:val="00EF7BD7"/>
    <w:rsid w:val="00F0070E"/>
    <w:rsid w:val="00F02003"/>
    <w:rsid w:val="00F021FF"/>
    <w:rsid w:val="00F023D9"/>
    <w:rsid w:val="00F024AB"/>
    <w:rsid w:val="00F0278A"/>
    <w:rsid w:val="00F02DD4"/>
    <w:rsid w:val="00F034A8"/>
    <w:rsid w:val="00F04A30"/>
    <w:rsid w:val="00F04ABF"/>
    <w:rsid w:val="00F055C9"/>
    <w:rsid w:val="00F0563B"/>
    <w:rsid w:val="00F0664F"/>
    <w:rsid w:val="00F07FA2"/>
    <w:rsid w:val="00F11F6D"/>
    <w:rsid w:val="00F12441"/>
    <w:rsid w:val="00F12D97"/>
    <w:rsid w:val="00F12F83"/>
    <w:rsid w:val="00F139FF"/>
    <w:rsid w:val="00F15229"/>
    <w:rsid w:val="00F15D1F"/>
    <w:rsid w:val="00F16B79"/>
    <w:rsid w:val="00F20B09"/>
    <w:rsid w:val="00F20B1D"/>
    <w:rsid w:val="00F21B6A"/>
    <w:rsid w:val="00F224C8"/>
    <w:rsid w:val="00F237C1"/>
    <w:rsid w:val="00F23D35"/>
    <w:rsid w:val="00F240EC"/>
    <w:rsid w:val="00F25088"/>
    <w:rsid w:val="00F26504"/>
    <w:rsid w:val="00F27110"/>
    <w:rsid w:val="00F27E81"/>
    <w:rsid w:val="00F3054B"/>
    <w:rsid w:val="00F31CC6"/>
    <w:rsid w:val="00F33CF9"/>
    <w:rsid w:val="00F3431A"/>
    <w:rsid w:val="00F37138"/>
    <w:rsid w:val="00F37795"/>
    <w:rsid w:val="00F37B8F"/>
    <w:rsid w:val="00F42445"/>
    <w:rsid w:val="00F428C8"/>
    <w:rsid w:val="00F43EA8"/>
    <w:rsid w:val="00F44DDC"/>
    <w:rsid w:val="00F46996"/>
    <w:rsid w:val="00F50A0E"/>
    <w:rsid w:val="00F50BC6"/>
    <w:rsid w:val="00F510F9"/>
    <w:rsid w:val="00F522BD"/>
    <w:rsid w:val="00F53B61"/>
    <w:rsid w:val="00F53E6A"/>
    <w:rsid w:val="00F54A32"/>
    <w:rsid w:val="00F5503B"/>
    <w:rsid w:val="00F5541B"/>
    <w:rsid w:val="00F55633"/>
    <w:rsid w:val="00F5572B"/>
    <w:rsid w:val="00F5601A"/>
    <w:rsid w:val="00F560E6"/>
    <w:rsid w:val="00F56207"/>
    <w:rsid w:val="00F56E07"/>
    <w:rsid w:val="00F577A3"/>
    <w:rsid w:val="00F601BB"/>
    <w:rsid w:val="00F61545"/>
    <w:rsid w:val="00F62514"/>
    <w:rsid w:val="00F6307A"/>
    <w:rsid w:val="00F63672"/>
    <w:rsid w:val="00F65D9F"/>
    <w:rsid w:val="00F66145"/>
    <w:rsid w:val="00F66AB0"/>
    <w:rsid w:val="00F67A8A"/>
    <w:rsid w:val="00F67C24"/>
    <w:rsid w:val="00F72241"/>
    <w:rsid w:val="00F72E85"/>
    <w:rsid w:val="00F7344F"/>
    <w:rsid w:val="00F74105"/>
    <w:rsid w:val="00F75E9E"/>
    <w:rsid w:val="00F75F07"/>
    <w:rsid w:val="00F763C2"/>
    <w:rsid w:val="00F8049A"/>
    <w:rsid w:val="00F80691"/>
    <w:rsid w:val="00F80BC2"/>
    <w:rsid w:val="00F8506B"/>
    <w:rsid w:val="00F85CE3"/>
    <w:rsid w:val="00F860D9"/>
    <w:rsid w:val="00F879DF"/>
    <w:rsid w:val="00F90659"/>
    <w:rsid w:val="00F906CA"/>
    <w:rsid w:val="00F9093F"/>
    <w:rsid w:val="00F90B6D"/>
    <w:rsid w:val="00F91EDF"/>
    <w:rsid w:val="00F91F88"/>
    <w:rsid w:val="00F9230D"/>
    <w:rsid w:val="00F93C3A"/>
    <w:rsid w:val="00F9414C"/>
    <w:rsid w:val="00FA002B"/>
    <w:rsid w:val="00FA2AEE"/>
    <w:rsid w:val="00FA34DE"/>
    <w:rsid w:val="00FA3E2B"/>
    <w:rsid w:val="00FA42D1"/>
    <w:rsid w:val="00FA44D6"/>
    <w:rsid w:val="00FA6C09"/>
    <w:rsid w:val="00FA6D1F"/>
    <w:rsid w:val="00FA715E"/>
    <w:rsid w:val="00FB01DE"/>
    <w:rsid w:val="00FB02C3"/>
    <w:rsid w:val="00FB0C54"/>
    <w:rsid w:val="00FB0DDB"/>
    <w:rsid w:val="00FB182C"/>
    <w:rsid w:val="00FB21AA"/>
    <w:rsid w:val="00FB2361"/>
    <w:rsid w:val="00FB366A"/>
    <w:rsid w:val="00FB47C8"/>
    <w:rsid w:val="00FB497B"/>
    <w:rsid w:val="00FB6EAE"/>
    <w:rsid w:val="00FC067C"/>
    <w:rsid w:val="00FC1230"/>
    <w:rsid w:val="00FC3DBC"/>
    <w:rsid w:val="00FC76F8"/>
    <w:rsid w:val="00FC7992"/>
    <w:rsid w:val="00FD078C"/>
    <w:rsid w:val="00FD3095"/>
    <w:rsid w:val="00FD3399"/>
    <w:rsid w:val="00FD3DCD"/>
    <w:rsid w:val="00FD4AEE"/>
    <w:rsid w:val="00FD4C56"/>
    <w:rsid w:val="00FE1F51"/>
    <w:rsid w:val="00FE4C4E"/>
    <w:rsid w:val="00FE51F0"/>
    <w:rsid w:val="00FE62CD"/>
    <w:rsid w:val="00FE719D"/>
    <w:rsid w:val="00FF00C2"/>
    <w:rsid w:val="00FF11CC"/>
    <w:rsid w:val="00FF1C81"/>
    <w:rsid w:val="00FF201A"/>
    <w:rsid w:val="00FF3907"/>
    <w:rsid w:val="00FF47B2"/>
    <w:rsid w:val="00FF511D"/>
    <w:rsid w:val="00FF576B"/>
    <w:rsid w:val="00FF7101"/>
    <w:rsid w:val="03AF2ED8"/>
    <w:rsid w:val="07FD53EB"/>
    <w:rsid w:val="2BB726BC"/>
    <w:rsid w:val="30D95E47"/>
    <w:rsid w:val="38192ACC"/>
    <w:rsid w:val="57503116"/>
    <w:rsid w:val="61BB52DA"/>
    <w:rsid w:val="6B9C7DB9"/>
    <w:rsid w:val="74274E08"/>
    <w:rsid w:val="7BA007F2"/>
    <w:rsid w:val="7F5B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68680"/>
  <w15:chartTrackingRefBased/>
  <w15:docId w15:val="{E7BB1137-3D19-44D4-BFF0-2019BD86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382F"/>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段 Char"/>
    <w:link w:val="a6"/>
    <w:locked/>
    <w:rPr>
      <w:rFonts w:ascii="宋体"/>
      <w:sz w:val="21"/>
      <w:lang w:val="en-US" w:eastAsia="zh-CN" w:bidi="ar-SA"/>
    </w:rPr>
  </w:style>
  <w:style w:type="character" w:customStyle="1" w:styleId="Char0">
    <w:name w:val="页眉 Char"/>
    <w:link w:val="a7"/>
    <w:rPr>
      <w:kern w:val="2"/>
      <w:sz w:val="18"/>
      <w:szCs w:val="18"/>
    </w:rPr>
  </w:style>
  <w:style w:type="character" w:customStyle="1" w:styleId="Char1">
    <w:name w:val="批注框文本 Char"/>
    <w:link w:val="a8"/>
    <w:rPr>
      <w:kern w:val="2"/>
      <w:sz w:val="18"/>
      <w:szCs w:val="18"/>
    </w:rPr>
  </w:style>
  <w:style w:type="character" w:customStyle="1" w:styleId="Char2">
    <w:name w:val="页脚 Char"/>
    <w:link w:val="a9"/>
    <w:uiPriority w:val="99"/>
    <w:rPr>
      <w:kern w:val="2"/>
      <w:sz w:val="18"/>
      <w:szCs w:val="18"/>
    </w:rPr>
  </w:style>
  <w:style w:type="character" w:styleId="aa">
    <w:name w:val="page number"/>
    <w:basedOn w:val="a3"/>
  </w:style>
  <w:style w:type="character" w:customStyle="1" w:styleId="Char3">
    <w:name w:val="批注主题 Char"/>
    <w:link w:val="ab"/>
    <w:rPr>
      <w:b/>
      <w:bCs/>
      <w:kern w:val="2"/>
      <w:sz w:val="21"/>
      <w:szCs w:val="24"/>
    </w:rPr>
  </w:style>
  <w:style w:type="character" w:styleId="ac">
    <w:name w:val="annotation reference"/>
    <w:rPr>
      <w:sz w:val="21"/>
      <w:szCs w:val="21"/>
    </w:rPr>
  </w:style>
  <w:style w:type="character" w:customStyle="1" w:styleId="Char4">
    <w:name w:val="批注文字 Char"/>
    <w:link w:val="ad"/>
    <w:rPr>
      <w:kern w:val="2"/>
      <w:sz w:val="21"/>
      <w:szCs w:val="24"/>
    </w:rPr>
  </w:style>
  <w:style w:type="paragraph" w:customStyle="1" w:styleId="Char10">
    <w:name w:val="Char1"/>
    <w:basedOn w:val="a2"/>
    <w:pPr>
      <w:widowControl/>
      <w:spacing w:after="160" w:line="240" w:lineRule="exact"/>
      <w:jc w:val="left"/>
    </w:pPr>
    <w:rPr>
      <w:rFonts w:ascii="Verdana" w:eastAsia="仿宋_GB2312" w:hAnsi="Verdana"/>
      <w:color w:val="000000"/>
      <w:kern w:val="0"/>
      <w:sz w:val="24"/>
      <w:szCs w:val="20"/>
      <w:lang w:eastAsia="en-US"/>
    </w:rPr>
  </w:style>
  <w:style w:type="paragraph" w:customStyle="1" w:styleId="1">
    <w:name w:val="条1"/>
    <w:basedOn w:val="a2"/>
    <w:next w:val="a6"/>
    <w:pPr>
      <w:numPr>
        <w:ilvl w:val="1"/>
        <w:numId w:val="1"/>
      </w:numPr>
      <w:outlineLvl w:val="1"/>
    </w:pPr>
    <w:rPr>
      <w:rFonts w:ascii="黑体" w:eastAsia="黑体"/>
      <w:kern w:val="21"/>
      <w:szCs w:val="20"/>
    </w:rPr>
  </w:style>
  <w:style w:type="paragraph" w:styleId="ae">
    <w:name w:val="Body Text Indent"/>
    <w:basedOn w:val="a2"/>
    <w:pPr>
      <w:ind w:firstLineChars="200" w:firstLine="420"/>
    </w:pPr>
  </w:style>
  <w:style w:type="paragraph" w:styleId="ab">
    <w:name w:val="annotation subject"/>
    <w:basedOn w:val="ad"/>
    <w:next w:val="ad"/>
    <w:link w:val="Char3"/>
    <w:rPr>
      <w:b/>
      <w:bCs/>
    </w:rPr>
  </w:style>
  <w:style w:type="paragraph" w:customStyle="1" w:styleId="2">
    <w:name w:val="条2"/>
    <w:basedOn w:val="a2"/>
    <w:next w:val="a6"/>
    <w:pPr>
      <w:numPr>
        <w:ilvl w:val="2"/>
        <w:numId w:val="1"/>
      </w:numPr>
      <w:outlineLvl w:val="1"/>
    </w:pPr>
    <w:rPr>
      <w:rFonts w:ascii="黑体" w:eastAsia="黑体"/>
      <w:kern w:val="21"/>
      <w:szCs w:val="20"/>
    </w:rPr>
  </w:style>
  <w:style w:type="paragraph" w:styleId="a7">
    <w:name w:val="header"/>
    <w:basedOn w:val="a2"/>
    <w:link w:val="Char0"/>
    <w:pPr>
      <w:pBdr>
        <w:bottom w:val="single" w:sz="6" w:space="1" w:color="auto"/>
      </w:pBdr>
      <w:tabs>
        <w:tab w:val="center" w:pos="4153"/>
        <w:tab w:val="right" w:pos="8306"/>
      </w:tabs>
      <w:snapToGrid w:val="0"/>
      <w:jc w:val="center"/>
    </w:pPr>
    <w:rPr>
      <w:sz w:val="18"/>
      <w:szCs w:val="18"/>
    </w:rPr>
  </w:style>
  <w:style w:type="paragraph" w:styleId="30">
    <w:name w:val="Body Text Indent 3"/>
    <w:basedOn w:val="a2"/>
    <w:pPr>
      <w:ind w:firstLine="420"/>
    </w:pPr>
    <w:rPr>
      <w:rFonts w:ascii="仿宋_GB2312" w:eastAsia="仿宋_GB2312" w:hAnsi="宋体"/>
      <w:sz w:val="28"/>
    </w:rPr>
  </w:style>
  <w:style w:type="paragraph" w:customStyle="1" w:styleId="5">
    <w:name w:val="条5"/>
    <w:basedOn w:val="a2"/>
    <w:next w:val="a6"/>
    <w:pPr>
      <w:numPr>
        <w:ilvl w:val="5"/>
        <w:numId w:val="1"/>
      </w:numPr>
      <w:outlineLvl w:val="1"/>
    </w:pPr>
    <w:rPr>
      <w:rFonts w:ascii="黑体" w:eastAsia="黑体"/>
      <w:kern w:val="21"/>
      <w:szCs w:val="20"/>
    </w:rPr>
  </w:style>
  <w:style w:type="paragraph" w:customStyle="1" w:styleId="a">
    <w:name w:val="章"/>
    <w:basedOn w:val="a2"/>
    <w:next w:val="a6"/>
    <w:pPr>
      <w:numPr>
        <w:numId w:val="1"/>
      </w:numPr>
      <w:adjustRightInd w:val="0"/>
      <w:spacing w:before="160" w:after="160"/>
      <w:outlineLvl w:val="0"/>
    </w:pPr>
    <w:rPr>
      <w:rFonts w:ascii="黑体" w:eastAsia="黑体"/>
      <w:kern w:val="21"/>
      <w:szCs w:val="20"/>
    </w:rPr>
  </w:style>
  <w:style w:type="paragraph" w:styleId="af">
    <w:name w:val="Document Map"/>
    <w:basedOn w:val="a2"/>
    <w:semiHidden/>
    <w:pPr>
      <w:shd w:val="clear" w:color="auto" w:fill="000080"/>
    </w:pPr>
  </w:style>
  <w:style w:type="paragraph" w:styleId="a9">
    <w:name w:val="footer"/>
    <w:basedOn w:val="a2"/>
    <w:link w:val="Char2"/>
    <w:uiPriority w:val="99"/>
    <w:pPr>
      <w:tabs>
        <w:tab w:val="center" w:pos="4153"/>
        <w:tab w:val="right" w:pos="8306"/>
      </w:tabs>
      <w:snapToGrid w:val="0"/>
      <w:jc w:val="left"/>
    </w:pPr>
    <w:rPr>
      <w:sz w:val="18"/>
      <w:szCs w:val="18"/>
    </w:rPr>
  </w:style>
  <w:style w:type="paragraph" w:customStyle="1" w:styleId="10">
    <w:name w:val="列出段落1"/>
    <w:basedOn w:val="a2"/>
    <w:uiPriority w:val="34"/>
    <w:qFormat/>
    <w:pPr>
      <w:ind w:firstLineChars="200" w:firstLine="420"/>
    </w:pPr>
    <w:rPr>
      <w:szCs w:val="20"/>
    </w:rPr>
  </w:style>
  <w:style w:type="paragraph" w:styleId="a8">
    <w:name w:val="Balloon Text"/>
    <w:basedOn w:val="a2"/>
    <w:link w:val="Char1"/>
    <w:rPr>
      <w:sz w:val="18"/>
      <w:szCs w:val="18"/>
    </w:rPr>
  </w:style>
  <w:style w:type="paragraph" w:customStyle="1" w:styleId="a6">
    <w:name w:val="段"/>
    <w:link w:val="Char"/>
    <w:qFormat/>
    <w:pPr>
      <w:autoSpaceDE w:val="0"/>
      <w:autoSpaceDN w:val="0"/>
      <w:ind w:firstLineChars="200" w:firstLine="200"/>
      <w:jc w:val="both"/>
    </w:pPr>
    <w:rPr>
      <w:rFonts w:ascii="宋体"/>
      <w:sz w:val="21"/>
    </w:rPr>
  </w:style>
  <w:style w:type="paragraph" w:styleId="ad">
    <w:name w:val="annotation text"/>
    <w:basedOn w:val="a2"/>
    <w:link w:val="Char4"/>
    <w:pPr>
      <w:jc w:val="left"/>
    </w:pPr>
  </w:style>
  <w:style w:type="paragraph" w:customStyle="1" w:styleId="4">
    <w:name w:val="条4"/>
    <w:basedOn w:val="a2"/>
    <w:next w:val="a6"/>
    <w:pPr>
      <w:numPr>
        <w:ilvl w:val="4"/>
        <w:numId w:val="1"/>
      </w:numPr>
      <w:outlineLvl w:val="1"/>
    </w:pPr>
    <w:rPr>
      <w:rFonts w:ascii="黑体" w:eastAsia="黑体"/>
      <w:kern w:val="21"/>
      <w:szCs w:val="20"/>
    </w:rPr>
  </w:style>
  <w:style w:type="paragraph" w:customStyle="1" w:styleId="a0">
    <w:name w:val="二级条标题"/>
    <w:basedOn w:val="a2"/>
    <w:next w:val="a2"/>
    <w:pPr>
      <w:widowControl/>
      <w:numPr>
        <w:ilvl w:val="2"/>
        <w:numId w:val="2"/>
      </w:numPr>
      <w:tabs>
        <w:tab w:val="left" w:pos="2160"/>
      </w:tabs>
      <w:spacing w:beforeLines="50" w:before="50" w:afterLines="50" w:after="50"/>
      <w:jc w:val="left"/>
      <w:outlineLvl w:val="3"/>
    </w:pPr>
    <w:rPr>
      <w:rFonts w:ascii="黑体" w:eastAsia="黑体"/>
      <w:kern w:val="0"/>
      <w:szCs w:val="21"/>
    </w:rPr>
  </w:style>
  <w:style w:type="paragraph" w:customStyle="1" w:styleId="af0">
    <w:name w:val="一级条标题"/>
    <w:next w:val="a6"/>
    <w:pPr>
      <w:outlineLvl w:val="2"/>
    </w:pPr>
    <w:rPr>
      <w:rFonts w:eastAsia="黑体"/>
      <w:sz w:val="21"/>
    </w:rPr>
  </w:style>
  <w:style w:type="paragraph" w:customStyle="1" w:styleId="3">
    <w:name w:val="条3"/>
    <w:basedOn w:val="a2"/>
    <w:next w:val="a6"/>
    <w:pPr>
      <w:numPr>
        <w:ilvl w:val="3"/>
        <w:numId w:val="1"/>
      </w:numPr>
      <w:outlineLvl w:val="1"/>
    </w:pPr>
    <w:rPr>
      <w:rFonts w:ascii="黑体" w:eastAsia="黑体"/>
      <w:kern w:val="21"/>
      <w:szCs w:val="20"/>
    </w:rPr>
  </w:style>
  <w:style w:type="table" w:styleId="af1">
    <w:name w:val="Light Shading"/>
    <w:basedOn w:val="a4"/>
    <w:uiPriority w:val="60"/>
    <w:rsid w:val="00905F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2">
    <w:name w:val="论文正文一级标题"/>
    <w:basedOn w:val="a2"/>
    <w:link w:val="af3"/>
    <w:rsid w:val="003511EC"/>
    <w:pPr>
      <w:spacing w:line="360" w:lineRule="auto"/>
      <w:ind w:firstLineChars="200" w:firstLine="480"/>
    </w:pPr>
    <w:rPr>
      <w:rFonts w:ascii="黑体" w:eastAsia="黑体"/>
      <w:sz w:val="24"/>
    </w:rPr>
  </w:style>
  <w:style w:type="table" w:styleId="af4">
    <w:name w:val="Table Grid"/>
    <w:basedOn w:val="a4"/>
    <w:uiPriority w:val="59"/>
    <w:rsid w:val="00EA5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论文正文一级标题 字符"/>
    <w:link w:val="af2"/>
    <w:rsid w:val="003511EC"/>
    <w:rPr>
      <w:rFonts w:ascii="黑体" w:eastAsia="黑体"/>
      <w:kern w:val="2"/>
      <w:sz w:val="24"/>
      <w:szCs w:val="24"/>
    </w:rPr>
  </w:style>
  <w:style w:type="paragraph" w:customStyle="1" w:styleId="af5">
    <w:name w:val="章标题"/>
    <w:next w:val="a2"/>
    <w:rsid w:val="0029081F"/>
    <w:pPr>
      <w:spacing w:beforeLines="100"/>
      <w:ind w:left="851"/>
      <w:jc w:val="both"/>
      <w:outlineLvl w:val="1"/>
    </w:pPr>
    <w:rPr>
      <w:rFonts w:ascii="黑体" w:eastAsia="黑体"/>
      <w:sz w:val="21"/>
    </w:rPr>
  </w:style>
  <w:style w:type="paragraph" w:customStyle="1" w:styleId="af6">
    <w:name w:val="三级条标题"/>
    <w:basedOn w:val="a0"/>
    <w:next w:val="a2"/>
    <w:rsid w:val="0029081F"/>
    <w:pPr>
      <w:numPr>
        <w:ilvl w:val="0"/>
        <w:numId w:val="0"/>
      </w:numPr>
      <w:tabs>
        <w:tab w:val="clear" w:pos="2160"/>
      </w:tabs>
      <w:spacing w:before="0" w:after="0"/>
      <w:outlineLvl w:val="4"/>
    </w:pPr>
  </w:style>
  <w:style w:type="paragraph" w:customStyle="1" w:styleId="af7">
    <w:name w:val="四级条标题"/>
    <w:basedOn w:val="af6"/>
    <w:next w:val="a2"/>
    <w:rsid w:val="0029081F"/>
    <w:pPr>
      <w:outlineLvl w:val="5"/>
    </w:pPr>
  </w:style>
  <w:style w:type="paragraph" w:customStyle="1" w:styleId="af8">
    <w:name w:val="五级条标题"/>
    <w:basedOn w:val="af7"/>
    <w:next w:val="a2"/>
    <w:rsid w:val="0029081F"/>
    <w:pPr>
      <w:outlineLvl w:val="6"/>
    </w:pPr>
  </w:style>
  <w:style w:type="paragraph" w:customStyle="1" w:styleId="a1">
    <w:name w:val="注："/>
    <w:next w:val="a6"/>
    <w:rsid w:val="00EE2476"/>
    <w:pPr>
      <w:widowControl w:val="0"/>
      <w:numPr>
        <w:numId w:val="14"/>
      </w:numPr>
      <w:autoSpaceDE w:val="0"/>
      <w:autoSpaceDN w:val="0"/>
      <w:jc w:val="both"/>
    </w:pPr>
    <w:rPr>
      <w:rFonts w:ascii="宋体"/>
      <w:sz w:val="18"/>
      <w:szCs w:val="18"/>
    </w:rPr>
  </w:style>
  <w:style w:type="paragraph" w:customStyle="1" w:styleId="af9">
    <w:name w:val="注：（正文）"/>
    <w:basedOn w:val="a1"/>
    <w:next w:val="a6"/>
    <w:rsid w:val="00EE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6125">
      <w:bodyDiv w:val="1"/>
      <w:marLeft w:val="0"/>
      <w:marRight w:val="0"/>
      <w:marTop w:val="0"/>
      <w:marBottom w:val="0"/>
      <w:divBdr>
        <w:top w:val="none" w:sz="0" w:space="0" w:color="auto"/>
        <w:left w:val="none" w:sz="0" w:space="0" w:color="auto"/>
        <w:bottom w:val="none" w:sz="0" w:space="0" w:color="auto"/>
        <w:right w:val="none" w:sz="0" w:space="0" w:color="auto"/>
      </w:divBdr>
    </w:div>
    <w:div w:id="153684828">
      <w:bodyDiv w:val="1"/>
      <w:marLeft w:val="0"/>
      <w:marRight w:val="0"/>
      <w:marTop w:val="0"/>
      <w:marBottom w:val="0"/>
      <w:divBdr>
        <w:top w:val="none" w:sz="0" w:space="0" w:color="auto"/>
        <w:left w:val="none" w:sz="0" w:space="0" w:color="auto"/>
        <w:bottom w:val="none" w:sz="0" w:space="0" w:color="auto"/>
        <w:right w:val="none" w:sz="0" w:space="0" w:color="auto"/>
      </w:divBdr>
    </w:div>
    <w:div w:id="189226167">
      <w:bodyDiv w:val="1"/>
      <w:marLeft w:val="0"/>
      <w:marRight w:val="0"/>
      <w:marTop w:val="0"/>
      <w:marBottom w:val="0"/>
      <w:divBdr>
        <w:top w:val="none" w:sz="0" w:space="0" w:color="auto"/>
        <w:left w:val="none" w:sz="0" w:space="0" w:color="auto"/>
        <w:bottom w:val="none" w:sz="0" w:space="0" w:color="auto"/>
        <w:right w:val="none" w:sz="0" w:space="0" w:color="auto"/>
      </w:divBdr>
    </w:div>
    <w:div w:id="338193991">
      <w:bodyDiv w:val="1"/>
      <w:marLeft w:val="0"/>
      <w:marRight w:val="0"/>
      <w:marTop w:val="0"/>
      <w:marBottom w:val="0"/>
      <w:divBdr>
        <w:top w:val="none" w:sz="0" w:space="0" w:color="auto"/>
        <w:left w:val="none" w:sz="0" w:space="0" w:color="auto"/>
        <w:bottom w:val="none" w:sz="0" w:space="0" w:color="auto"/>
        <w:right w:val="none" w:sz="0" w:space="0" w:color="auto"/>
      </w:divBdr>
    </w:div>
    <w:div w:id="479344767">
      <w:bodyDiv w:val="1"/>
      <w:marLeft w:val="0"/>
      <w:marRight w:val="0"/>
      <w:marTop w:val="0"/>
      <w:marBottom w:val="0"/>
      <w:divBdr>
        <w:top w:val="none" w:sz="0" w:space="0" w:color="auto"/>
        <w:left w:val="none" w:sz="0" w:space="0" w:color="auto"/>
        <w:bottom w:val="none" w:sz="0" w:space="0" w:color="auto"/>
        <w:right w:val="none" w:sz="0" w:space="0" w:color="auto"/>
      </w:divBdr>
    </w:div>
    <w:div w:id="809329024">
      <w:bodyDiv w:val="1"/>
      <w:marLeft w:val="0"/>
      <w:marRight w:val="0"/>
      <w:marTop w:val="0"/>
      <w:marBottom w:val="0"/>
      <w:divBdr>
        <w:top w:val="none" w:sz="0" w:space="0" w:color="auto"/>
        <w:left w:val="none" w:sz="0" w:space="0" w:color="auto"/>
        <w:bottom w:val="none" w:sz="0" w:space="0" w:color="auto"/>
        <w:right w:val="none" w:sz="0" w:space="0" w:color="auto"/>
      </w:divBdr>
    </w:div>
    <w:div w:id="823201531">
      <w:bodyDiv w:val="1"/>
      <w:marLeft w:val="0"/>
      <w:marRight w:val="0"/>
      <w:marTop w:val="0"/>
      <w:marBottom w:val="0"/>
      <w:divBdr>
        <w:top w:val="none" w:sz="0" w:space="0" w:color="auto"/>
        <w:left w:val="none" w:sz="0" w:space="0" w:color="auto"/>
        <w:bottom w:val="none" w:sz="0" w:space="0" w:color="auto"/>
        <w:right w:val="none" w:sz="0" w:space="0" w:color="auto"/>
      </w:divBdr>
    </w:div>
    <w:div w:id="1124081175">
      <w:bodyDiv w:val="1"/>
      <w:marLeft w:val="0"/>
      <w:marRight w:val="0"/>
      <w:marTop w:val="0"/>
      <w:marBottom w:val="0"/>
      <w:divBdr>
        <w:top w:val="none" w:sz="0" w:space="0" w:color="auto"/>
        <w:left w:val="none" w:sz="0" w:space="0" w:color="auto"/>
        <w:bottom w:val="none" w:sz="0" w:space="0" w:color="auto"/>
        <w:right w:val="none" w:sz="0" w:space="0" w:color="auto"/>
      </w:divBdr>
    </w:div>
    <w:div w:id="1149635982">
      <w:bodyDiv w:val="1"/>
      <w:marLeft w:val="0"/>
      <w:marRight w:val="0"/>
      <w:marTop w:val="0"/>
      <w:marBottom w:val="0"/>
      <w:divBdr>
        <w:top w:val="none" w:sz="0" w:space="0" w:color="auto"/>
        <w:left w:val="none" w:sz="0" w:space="0" w:color="auto"/>
        <w:bottom w:val="none" w:sz="0" w:space="0" w:color="auto"/>
        <w:right w:val="none" w:sz="0" w:space="0" w:color="auto"/>
      </w:divBdr>
    </w:div>
    <w:div w:id="1151483294">
      <w:bodyDiv w:val="1"/>
      <w:marLeft w:val="0"/>
      <w:marRight w:val="0"/>
      <w:marTop w:val="0"/>
      <w:marBottom w:val="0"/>
      <w:divBdr>
        <w:top w:val="none" w:sz="0" w:space="0" w:color="auto"/>
        <w:left w:val="none" w:sz="0" w:space="0" w:color="auto"/>
        <w:bottom w:val="none" w:sz="0" w:space="0" w:color="auto"/>
        <w:right w:val="none" w:sz="0" w:space="0" w:color="auto"/>
      </w:divBdr>
    </w:div>
    <w:div w:id="1181622263">
      <w:bodyDiv w:val="1"/>
      <w:marLeft w:val="0"/>
      <w:marRight w:val="0"/>
      <w:marTop w:val="0"/>
      <w:marBottom w:val="0"/>
      <w:divBdr>
        <w:top w:val="none" w:sz="0" w:space="0" w:color="auto"/>
        <w:left w:val="none" w:sz="0" w:space="0" w:color="auto"/>
        <w:bottom w:val="none" w:sz="0" w:space="0" w:color="auto"/>
        <w:right w:val="none" w:sz="0" w:space="0" w:color="auto"/>
      </w:divBdr>
    </w:div>
    <w:div w:id="1293899842">
      <w:bodyDiv w:val="1"/>
      <w:marLeft w:val="0"/>
      <w:marRight w:val="0"/>
      <w:marTop w:val="0"/>
      <w:marBottom w:val="0"/>
      <w:divBdr>
        <w:top w:val="none" w:sz="0" w:space="0" w:color="auto"/>
        <w:left w:val="none" w:sz="0" w:space="0" w:color="auto"/>
        <w:bottom w:val="none" w:sz="0" w:space="0" w:color="auto"/>
        <w:right w:val="none" w:sz="0" w:space="0" w:color="auto"/>
      </w:divBdr>
    </w:div>
    <w:div w:id="1431005402">
      <w:bodyDiv w:val="1"/>
      <w:marLeft w:val="0"/>
      <w:marRight w:val="0"/>
      <w:marTop w:val="0"/>
      <w:marBottom w:val="0"/>
      <w:divBdr>
        <w:top w:val="none" w:sz="0" w:space="0" w:color="auto"/>
        <w:left w:val="none" w:sz="0" w:space="0" w:color="auto"/>
        <w:bottom w:val="none" w:sz="0" w:space="0" w:color="auto"/>
        <w:right w:val="none" w:sz="0" w:space="0" w:color="auto"/>
      </w:divBdr>
    </w:div>
    <w:div w:id="1674067067">
      <w:bodyDiv w:val="1"/>
      <w:marLeft w:val="0"/>
      <w:marRight w:val="0"/>
      <w:marTop w:val="0"/>
      <w:marBottom w:val="0"/>
      <w:divBdr>
        <w:top w:val="none" w:sz="0" w:space="0" w:color="auto"/>
        <w:left w:val="none" w:sz="0" w:space="0" w:color="auto"/>
        <w:bottom w:val="none" w:sz="0" w:space="0" w:color="auto"/>
        <w:right w:val="none" w:sz="0" w:space="0" w:color="auto"/>
      </w:divBdr>
    </w:div>
    <w:div w:id="1922444512">
      <w:bodyDiv w:val="1"/>
      <w:marLeft w:val="0"/>
      <w:marRight w:val="0"/>
      <w:marTop w:val="0"/>
      <w:marBottom w:val="0"/>
      <w:divBdr>
        <w:top w:val="none" w:sz="0" w:space="0" w:color="auto"/>
        <w:left w:val="none" w:sz="0" w:space="0" w:color="auto"/>
        <w:bottom w:val="none" w:sz="0" w:space="0" w:color="auto"/>
        <w:right w:val="none" w:sz="0" w:space="0" w:color="auto"/>
      </w:divBdr>
    </w:div>
    <w:div w:id="1961451249">
      <w:bodyDiv w:val="1"/>
      <w:marLeft w:val="0"/>
      <w:marRight w:val="0"/>
      <w:marTop w:val="0"/>
      <w:marBottom w:val="0"/>
      <w:divBdr>
        <w:top w:val="none" w:sz="0" w:space="0" w:color="auto"/>
        <w:left w:val="none" w:sz="0" w:space="0" w:color="auto"/>
        <w:bottom w:val="none" w:sz="0" w:space="0" w:color="auto"/>
        <w:right w:val="none" w:sz="0" w:space="0" w:color="auto"/>
      </w:divBdr>
    </w:div>
    <w:div w:id="1978410461">
      <w:bodyDiv w:val="1"/>
      <w:marLeft w:val="0"/>
      <w:marRight w:val="0"/>
      <w:marTop w:val="0"/>
      <w:marBottom w:val="0"/>
      <w:divBdr>
        <w:top w:val="none" w:sz="0" w:space="0" w:color="auto"/>
        <w:left w:val="none" w:sz="0" w:space="0" w:color="auto"/>
        <w:bottom w:val="none" w:sz="0" w:space="0" w:color="auto"/>
        <w:right w:val="none" w:sz="0" w:space="0" w:color="auto"/>
      </w:divBdr>
    </w:div>
    <w:div w:id="2031251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52DC-24E7-4E2D-B2E6-259F01B5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20</Pages>
  <Words>2904</Words>
  <Characters>16558</Characters>
  <Application>Microsoft Office Word</Application>
  <DocSecurity>0</DocSecurity>
  <Lines>137</Lines>
  <Paragraphs>38</Paragraphs>
  <ScaleCrop>false</ScaleCrop>
  <Company>sdis</Company>
  <LinksUpToDate>false</LinksUpToDate>
  <CharactersWithSpaces>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《物流常温仓储服务规范》（征求意见稿）</dc:title>
  <dc:subject/>
  <dc:creator>lijuan</dc:creator>
  <cp:keywords/>
  <cp:lastModifiedBy>user</cp:lastModifiedBy>
  <cp:revision>23</cp:revision>
  <dcterms:created xsi:type="dcterms:W3CDTF">2020-07-27T16:00:00Z</dcterms:created>
  <dcterms:modified xsi:type="dcterms:W3CDTF">2020-08-06T15:13:00Z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