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51AEF" w14:textId="77777777" w:rsidR="00FF464A" w:rsidRPr="00F5481C" w:rsidRDefault="00FF464A" w:rsidP="00BD1552">
      <w:pPr>
        <w:pStyle w:val="afa"/>
        <w:framePr w:wrap="around"/>
      </w:pPr>
      <w:r w:rsidRPr="00F5481C">
        <w:rPr>
          <w:rFonts w:ascii="Times New Roman"/>
        </w:rPr>
        <w:t>ICS</w:t>
      </w:r>
      <w:r w:rsidRPr="00F5481C">
        <w:rPr>
          <w:rFonts w:ascii="MS Mincho" w:eastAsia="MS Mincho" w:hAnsi="MS Mincho" w:cs="MS Mincho" w:hint="eastAsia"/>
        </w:rPr>
        <w:t> </w:t>
      </w:r>
      <w:r w:rsidR="00CC2549" w:rsidRPr="00F5481C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67.060"/>
            </w:textInput>
          </w:ffData>
        </w:fldChar>
      </w:r>
      <w:r w:rsidR="00C01A00" w:rsidRPr="00F5481C">
        <w:instrText xml:space="preserve"> </w:instrText>
      </w:r>
      <w:bookmarkStart w:id="0" w:name="ICS"/>
      <w:r w:rsidR="00C01A00" w:rsidRPr="00F5481C">
        <w:instrText xml:space="preserve">FORMTEXT </w:instrText>
      </w:r>
      <w:r w:rsidR="00CC2549" w:rsidRPr="00F5481C">
        <w:fldChar w:fldCharType="separate"/>
      </w:r>
      <w:r w:rsidR="00C01A00" w:rsidRPr="00F5481C">
        <w:rPr>
          <w:noProof/>
        </w:rPr>
        <w:t>67.060</w:t>
      </w:r>
      <w:r w:rsidR="00CC2549" w:rsidRPr="00F5481C">
        <w:fldChar w:fldCharType="end"/>
      </w:r>
      <w:bookmarkEnd w:id="0"/>
    </w:p>
    <w:p w14:paraId="0D3729EE" w14:textId="77777777" w:rsidR="00FF464A" w:rsidRPr="00F5481C" w:rsidRDefault="00CC2549" w:rsidP="00FF464A">
      <w:pPr>
        <w:pStyle w:val="afa"/>
        <w:framePr w:wrap="around"/>
        <w:ind w:rightChars="-25" w:right="-53"/>
      </w:pPr>
      <w:r w:rsidRPr="00F5481C"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B 22"/>
            </w:textInput>
          </w:ffData>
        </w:fldChar>
      </w:r>
      <w:r w:rsidR="00C01A00" w:rsidRPr="00F5481C">
        <w:instrText xml:space="preserve"> </w:instrText>
      </w:r>
      <w:bookmarkStart w:id="1" w:name="WXFLH"/>
      <w:r w:rsidR="00C01A00" w:rsidRPr="00F5481C">
        <w:instrText xml:space="preserve">FORMTEXT </w:instrText>
      </w:r>
      <w:r w:rsidRPr="00F5481C">
        <w:fldChar w:fldCharType="separate"/>
      </w:r>
      <w:r w:rsidR="00C01A00" w:rsidRPr="00F5481C">
        <w:rPr>
          <w:noProof/>
        </w:rPr>
        <w:t>B 22</w:t>
      </w:r>
      <w:r w:rsidRPr="00F5481C"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FF464A" w:rsidRPr="00F5481C" w14:paraId="06870ED0" w14:textId="77777777" w:rsidTr="000F412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0408B" w14:textId="1A9DC1C5" w:rsidR="00FF464A" w:rsidRPr="00F5481C" w:rsidRDefault="00430BB7" w:rsidP="00312F54">
            <w:pPr>
              <w:pStyle w:val="a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1657FFC" wp14:editId="38AB31A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85C62" id="BAH" o:spid="_x0000_s1026" style="position:absolute;left:0;text-align:left;margin-left:-5.25pt;margin-top:0;width:68.25pt;height:15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Sc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H96hJz5AQAA0gMAAA4AAAAAAAAAAAAAAAAALgIA&#10;AGRycy9lMm9Eb2MueG1sUEsBAi0AFAAGAAgAAAAhAE//4CzcAAAABwEAAA8AAAAAAAAAAAAAAAAA&#10;UwQAAGRycy9kb3ducmV2LnhtbFBLBQYAAAAABAAEAPMAAABcBQAAAAA=&#10;" stroked="f"/>
                  </w:pict>
                </mc:Fallback>
              </mc:AlternateContent>
            </w:r>
            <w:r w:rsidR="00CC2549" w:rsidRPr="00F5481C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FF464A" w:rsidRPr="00F5481C">
              <w:instrText xml:space="preserve"> FORMTEXT </w:instrText>
            </w:r>
            <w:r w:rsidR="00CC2549" w:rsidRPr="00F5481C">
              <w:fldChar w:fldCharType="separate"/>
            </w:r>
            <w:r w:rsidR="00FF464A" w:rsidRPr="00F5481C">
              <w:t> </w:t>
            </w:r>
            <w:r w:rsidR="00FF464A" w:rsidRPr="00F5481C">
              <w:t> </w:t>
            </w:r>
            <w:r w:rsidR="00FF464A" w:rsidRPr="00F5481C">
              <w:t> </w:t>
            </w:r>
            <w:r w:rsidR="00FF464A" w:rsidRPr="00F5481C">
              <w:t> </w:t>
            </w:r>
            <w:r w:rsidR="00FF464A" w:rsidRPr="00F5481C">
              <w:t> </w:t>
            </w:r>
            <w:r w:rsidR="00CC2549" w:rsidRPr="00F5481C">
              <w:fldChar w:fldCharType="end"/>
            </w:r>
            <w:bookmarkEnd w:id="2"/>
          </w:p>
          <w:p w14:paraId="59C8C6FF" w14:textId="77777777" w:rsidR="00FF464A" w:rsidRPr="00F5481C" w:rsidRDefault="00FF464A" w:rsidP="00312F54">
            <w:pPr>
              <w:pStyle w:val="afa"/>
              <w:framePr w:wrap="around"/>
            </w:pPr>
          </w:p>
        </w:tc>
      </w:tr>
    </w:tbl>
    <w:bookmarkStart w:id="3" w:name="c1"/>
    <w:p w14:paraId="065003CE" w14:textId="77777777" w:rsidR="00FF464A" w:rsidRPr="00F5481C" w:rsidRDefault="00CC2549" w:rsidP="00FF464A">
      <w:pPr>
        <w:pStyle w:val="af0"/>
        <w:framePr w:wrap="around" w:vAnchor="page" w:hAnchor="page" w:x="7930" w:y="1611"/>
      </w:pPr>
      <w:r w:rsidRPr="00F5481C"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r w:rsidR="00FF464A" w:rsidRPr="00F5481C">
        <w:instrText xml:space="preserve"> FORMTEXT </w:instrText>
      </w:r>
      <w:r w:rsidRPr="00F5481C">
        <w:fldChar w:fldCharType="separate"/>
      </w:r>
      <w:r w:rsidR="00FF464A" w:rsidRPr="00F5481C">
        <w:rPr>
          <w:rFonts w:hint="eastAsia"/>
          <w:noProof/>
        </w:rPr>
        <w:t>NY</w:t>
      </w:r>
      <w:r w:rsidRPr="00F5481C">
        <w:fldChar w:fldCharType="end"/>
      </w:r>
      <w:bookmarkEnd w:id="3"/>
    </w:p>
    <w:p w14:paraId="46AE98D4" w14:textId="77777777" w:rsidR="00FF464A" w:rsidRPr="00F5481C" w:rsidRDefault="00FF464A" w:rsidP="00FF464A">
      <w:pPr>
        <w:pStyle w:val="af8"/>
        <w:framePr w:w="8973" w:wrap="around" w:x="1740" w:y="3001"/>
      </w:pPr>
      <w:r w:rsidRPr="00F5481C">
        <w:rPr>
          <w:rFonts w:hint="eastAsia"/>
        </w:rPr>
        <w:t>中华人民共和国</w:t>
      </w:r>
      <w:bookmarkStart w:id="4" w:name="c2"/>
      <w:r w:rsidR="00CC2549" w:rsidRPr="00704344"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 w:rsidRPr="00704344">
        <w:instrText xml:space="preserve"> FORMTEXT </w:instrText>
      </w:r>
      <w:r w:rsidR="00CC2549" w:rsidRPr="00704344">
        <w:fldChar w:fldCharType="separate"/>
      </w:r>
      <w:r w:rsidRPr="00704344">
        <w:rPr>
          <w:rFonts w:hint="eastAsia"/>
          <w:noProof/>
        </w:rPr>
        <w:t>农业</w:t>
      </w:r>
      <w:r w:rsidR="00CC2549" w:rsidRPr="00704344">
        <w:fldChar w:fldCharType="end"/>
      </w:r>
      <w:bookmarkEnd w:id="4"/>
      <w:r w:rsidRPr="00F5481C">
        <w:rPr>
          <w:rFonts w:hint="eastAsia"/>
        </w:rPr>
        <w:t>行业标准</w:t>
      </w:r>
    </w:p>
    <w:bookmarkStart w:id="5" w:name="StdNo0"/>
    <w:p w14:paraId="3329D030" w14:textId="77777777" w:rsidR="00FF464A" w:rsidRPr="00F5481C" w:rsidRDefault="00CC2549" w:rsidP="00FF464A">
      <w:pPr>
        <w:pStyle w:val="2"/>
        <w:framePr w:wrap="around" w:x="1857" w:y="3791"/>
        <w:rPr>
          <w:rFonts w:hAnsi="黑体"/>
        </w:rPr>
      </w:pPr>
      <w:r w:rsidRPr="00F5481C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="00FF464A" w:rsidRPr="00F5481C">
        <w:rPr>
          <w:rFonts w:ascii="Times New Roman"/>
        </w:rPr>
        <w:instrText xml:space="preserve"> FORMTEXT </w:instrText>
      </w:r>
      <w:r w:rsidRPr="00F5481C">
        <w:rPr>
          <w:rFonts w:ascii="Times New Roman"/>
        </w:rPr>
      </w:r>
      <w:r w:rsidRPr="00F5481C">
        <w:rPr>
          <w:rFonts w:ascii="Times New Roman"/>
        </w:rPr>
        <w:fldChar w:fldCharType="separate"/>
      </w:r>
      <w:r w:rsidR="00FF464A" w:rsidRPr="00F5481C">
        <w:rPr>
          <w:rFonts w:ascii="Times New Roman" w:hint="eastAsia"/>
        </w:rPr>
        <w:t>NY</w:t>
      </w:r>
      <w:r w:rsidRPr="00F5481C">
        <w:rPr>
          <w:rFonts w:ascii="Times New Roman"/>
        </w:rPr>
        <w:fldChar w:fldCharType="end"/>
      </w:r>
      <w:bookmarkEnd w:id="5"/>
      <w:r w:rsidR="00FF464A" w:rsidRPr="00F5481C">
        <w:rPr>
          <w:rFonts w:ascii="Times New Roman"/>
        </w:rPr>
        <w:t xml:space="preserve">/T </w:t>
      </w:r>
      <w:bookmarkStart w:id="6" w:name="StdNo1"/>
      <w:r w:rsidRPr="00F5481C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FF464A" w:rsidRPr="00F5481C">
        <w:rPr>
          <w:rFonts w:hAnsi="黑体"/>
        </w:rPr>
        <w:instrText xml:space="preserve"> FORMTEXT </w:instrText>
      </w:r>
      <w:r w:rsidRPr="00F5481C">
        <w:rPr>
          <w:rFonts w:hAnsi="黑体"/>
        </w:rPr>
      </w:r>
      <w:r w:rsidRPr="00F5481C">
        <w:rPr>
          <w:rFonts w:hAnsi="黑体"/>
        </w:rPr>
        <w:fldChar w:fldCharType="separate"/>
      </w:r>
      <w:r w:rsidR="00FF464A" w:rsidRPr="00F5481C">
        <w:rPr>
          <w:rFonts w:hAnsi="黑体"/>
          <w:noProof/>
        </w:rPr>
        <w:t>XXXXX</w:t>
      </w:r>
      <w:r w:rsidRPr="00F5481C">
        <w:rPr>
          <w:rFonts w:hAnsi="黑体"/>
        </w:rPr>
        <w:fldChar w:fldCharType="end"/>
      </w:r>
      <w:bookmarkEnd w:id="6"/>
      <w:r w:rsidR="00FF464A" w:rsidRPr="00F5481C">
        <w:rPr>
          <w:rFonts w:hAnsi="黑体"/>
        </w:rPr>
        <w:t>—</w:t>
      </w:r>
      <w:bookmarkStart w:id="7" w:name="StdNo2"/>
      <w:r w:rsidRPr="00F5481C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FF464A" w:rsidRPr="00F5481C">
        <w:rPr>
          <w:rFonts w:hAnsi="黑体"/>
        </w:rPr>
        <w:instrText xml:space="preserve"> FORMTEXT </w:instrText>
      </w:r>
      <w:r w:rsidRPr="00F5481C">
        <w:rPr>
          <w:rFonts w:hAnsi="黑体"/>
        </w:rPr>
      </w:r>
      <w:r w:rsidRPr="00F5481C">
        <w:rPr>
          <w:rFonts w:hAnsi="黑体"/>
        </w:rPr>
        <w:fldChar w:fldCharType="separate"/>
      </w:r>
      <w:r w:rsidR="00FF464A" w:rsidRPr="00F5481C">
        <w:rPr>
          <w:rFonts w:hAnsi="黑体"/>
          <w:noProof/>
        </w:rPr>
        <w:t>XXXX</w:t>
      </w:r>
      <w:r w:rsidRPr="00F5481C"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FF464A" w:rsidRPr="00F5481C" w14:paraId="23381D8E" w14:textId="77777777" w:rsidTr="000F412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8" w:name="DT"/>
          <w:p w14:paraId="66248CBD" w14:textId="5AF5BAB6" w:rsidR="00FF464A" w:rsidRPr="00F5481C" w:rsidRDefault="00430BB7" w:rsidP="00FF464A">
            <w:pPr>
              <w:pStyle w:val="af2"/>
              <w:framePr w:wrap="around" w:x="1857" w:y="379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DEBCD93" wp14:editId="342DC545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CEDCE3" id="DT" o:spid="_x0000_s1026" style="position:absolute;left:0;text-align:left;margin-left:372.8pt;margin-top:2.7pt;width:90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" stroked="f"/>
                  </w:pict>
                </mc:Fallback>
              </mc:AlternateContent>
            </w:r>
            <w:r w:rsidR="00CC2549" w:rsidRPr="00F5481C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FF464A" w:rsidRPr="00F5481C">
              <w:instrText xml:space="preserve"> FORMTEXT </w:instrText>
            </w:r>
            <w:r w:rsidR="00CC2549" w:rsidRPr="00F5481C">
              <w:fldChar w:fldCharType="separate"/>
            </w:r>
            <w:r w:rsidR="00FF464A" w:rsidRPr="00F5481C">
              <w:t> </w:t>
            </w:r>
            <w:r w:rsidR="00FF464A" w:rsidRPr="00F5481C">
              <w:t> </w:t>
            </w:r>
            <w:r w:rsidR="00FF464A" w:rsidRPr="00F5481C">
              <w:t> </w:t>
            </w:r>
            <w:r w:rsidR="00FF464A" w:rsidRPr="00F5481C">
              <w:t> </w:t>
            </w:r>
            <w:r w:rsidR="00FF464A" w:rsidRPr="00F5481C">
              <w:t> </w:t>
            </w:r>
            <w:r w:rsidR="00CC2549" w:rsidRPr="00F5481C">
              <w:fldChar w:fldCharType="end"/>
            </w:r>
            <w:bookmarkEnd w:id="8"/>
          </w:p>
        </w:tc>
      </w:tr>
    </w:tbl>
    <w:p w14:paraId="3AD2A3D5" w14:textId="77777777" w:rsidR="00FF464A" w:rsidRPr="00F5481C" w:rsidRDefault="00FF464A" w:rsidP="00FF464A">
      <w:pPr>
        <w:pStyle w:val="2"/>
        <w:framePr w:wrap="around" w:x="1857" w:y="3791"/>
        <w:rPr>
          <w:rFonts w:hAnsi="黑体"/>
        </w:rPr>
      </w:pPr>
    </w:p>
    <w:p w14:paraId="3DE3F4A7" w14:textId="77777777" w:rsidR="00FF464A" w:rsidRPr="00F5481C" w:rsidRDefault="00FF464A" w:rsidP="00FF464A">
      <w:pPr>
        <w:pStyle w:val="2"/>
        <w:framePr w:wrap="around" w:x="1857" w:y="3791"/>
        <w:rPr>
          <w:rFonts w:hAnsi="黑体"/>
        </w:rPr>
      </w:pPr>
    </w:p>
    <w:p w14:paraId="6D2D6F13" w14:textId="6CF2677C" w:rsidR="00FF464A" w:rsidRPr="00F5481C" w:rsidRDefault="00EC047F" w:rsidP="003F7B3D">
      <w:pPr>
        <w:pStyle w:val="af3"/>
        <w:framePr w:wrap="around" w:x="1351" w:y="6151"/>
      </w:pPr>
      <w:r>
        <w:fldChar w:fldCharType="begin">
          <w:ffData>
            <w:name w:val=""/>
            <w:enabled/>
            <w:calcOnExit w:val="0"/>
            <w:textInput>
              <w:default w:val="农产品营养强化术语及定义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农产品营养强化术语及定义</w:t>
      </w:r>
      <w:r>
        <w:fldChar w:fldCharType="end"/>
      </w:r>
    </w:p>
    <w:p w14:paraId="030B25E4" w14:textId="4F85822B" w:rsidR="00FF464A" w:rsidRPr="00F5481C" w:rsidRDefault="00EC047F" w:rsidP="003F7B3D">
      <w:pPr>
        <w:pStyle w:val="af4"/>
        <w:framePr w:wrap="around" w:x="1351" w:y="6151"/>
      </w:pPr>
      <w:r>
        <w:fldChar w:fldCharType="begin">
          <w:ffData>
            <w:name w:val="StdEnglishName"/>
            <w:enabled/>
            <w:calcOnExit w:val="0"/>
            <w:textInput>
              <w:default w:val="Terms and definitions of agri-food fortification"/>
            </w:textInput>
          </w:ffData>
        </w:fldChar>
      </w:r>
      <w:bookmarkStart w:id="9" w:name="StdEnglishName"/>
      <w:r>
        <w:instrText xml:space="preserve"> FORMTEXT </w:instrText>
      </w:r>
      <w:r>
        <w:fldChar w:fldCharType="separate"/>
      </w:r>
      <w:r>
        <w:rPr>
          <w:noProof/>
        </w:rPr>
        <w:t>Terms and definitions of agri-food fortification</w:t>
      </w:r>
      <w:r>
        <w:fldChar w:fldCharType="end"/>
      </w:r>
      <w:bookmarkEnd w:id="9"/>
    </w:p>
    <w:bookmarkStart w:id="10" w:name="YZBS"/>
    <w:p w14:paraId="5DB94437" w14:textId="77777777" w:rsidR="00FF464A" w:rsidRPr="00F5481C" w:rsidRDefault="00CC2549" w:rsidP="003F7B3D">
      <w:pPr>
        <w:pStyle w:val="af5"/>
        <w:framePr w:wrap="around" w:x="1351" w:y="6151"/>
      </w:pPr>
      <w:r w:rsidRPr="00F5481C"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FF464A" w:rsidRPr="00F5481C">
        <w:instrText xml:space="preserve"> FORMTEXT </w:instrText>
      </w:r>
      <w:r w:rsidRPr="00F5481C">
        <w:fldChar w:fldCharType="separate"/>
      </w:r>
      <w:r w:rsidR="00FF464A" w:rsidRPr="00F5481C">
        <w:t> </w:t>
      </w:r>
      <w:r w:rsidR="00FF464A" w:rsidRPr="00F5481C">
        <w:t> </w:t>
      </w:r>
      <w:r w:rsidR="00FF464A" w:rsidRPr="00F5481C">
        <w:t> </w:t>
      </w:r>
      <w:r w:rsidR="00FF464A" w:rsidRPr="00F5481C">
        <w:t> </w:t>
      </w:r>
      <w:r w:rsidR="00FF464A" w:rsidRPr="00F5481C">
        <w:t> </w:t>
      </w:r>
      <w:r w:rsidRPr="00F5481C">
        <w:fldChar w:fldCharType="end"/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F464A" w:rsidRPr="00F5481C" w14:paraId="2C5D464D" w14:textId="77777777" w:rsidTr="000F412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C827" w14:textId="4986F78F" w:rsidR="00FF464A" w:rsidRPr="00F5481C" w:rsidRDefault="00430BB7" w:rsidP="003F7B3D">
            <w:pPr>
              <w:pStyle w:val="af6"/>
              <w:framePr w:wrap="around" w:x="1351" w:y="61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1A3A50E1" wp14:editId="69B7C17E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F0E3C4" id="RQ" o:spid="_x0000_s1026" style="position:absolute;left:0;text-align:left;margin-left:173.3pt;margin-top:45.15pt;width:150pt;height:2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rz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L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DbXvrz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A3D7E5C" wp14:editId="4BC9E1DF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0E4F09" id="LB" o:spid="_x0000_s1026" style="position:absolute;left:0;text-align:left;margin-left:193.3pt;margin-top:20.15pt;width:100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JB9AEAANIDAAAOAAAAZHJzL2Uyb0RvYy54bWysU1Fv0zAQfkfiP1h+p0m6wk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d5UvbugcnxDlc7ZDHz4qGFg8VBypzwld7Lc+TKHPIal6MLrZaGOS&#10;gV29Nsj2gmZik9YJ3V+GGRuDLcS0CTHeJJqR2aRQDc2RWCJMg0UfgQ494E/ORhqqivsfO4GKM/PJ&#10;klLvi8UiTmEyFm+v52Tgpae+9AgrCarigbPpuA7T5O4c6q6nl4pE2sIdqdvqRDwqP1V1KpYGJ0l3&#10;GvI4mZd2ivr9FVe/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q0IiQf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  <w:r w:rsidR="00CC2549" w:rsidRPr="00F5481C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 w:rsidR="00FF464A" w:rsidRPr="00F5481C">
              <w:instrText xml:space="preserve"> FORMDROPDOWN </w:instrText>
            </w:r>
            <w:r w:rsidR="00776FEE">
              <w:fldChar w:fldCharType="separate"/>
            </w:r>
            <w:r w:rsidR="00CC2549" w:rsidRPr="00F5481C">
              <w:fldChar w:fldCharType="end"/>
            </w:r>
            <w:bookmarkEnd w:id="11"/>
          </w:p>
        </w:tc>
      </w:tr>
      <w:tr w:rsidR="00FF464A" w:rsidRPr="00F5481C" w14:paraId="7DBAE932" w14:textId="77777777" w:rsidTr="000F412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D26A" w14:textId="2AD34BEE" w:rsidR="00FF464A" w:rsidRPr="00F5481C" w:rsidRDefault="00EC047F" w:rsidP="003F7B3D">
            <w:pPr>
              <w:pStyle w:val="af7"/>
              <w:framePr w:wrap="around" w:x="1351" w:y="6151"/>
            </w:pPr>
            <w:r>
              <w:fldChar w:fldCharType="begin">
                <w:ffData>
                  <w:name w:val="WCRQ"/>
                  <w:enabled/>
                  <w:calcOnExit w:val="0"/>
                  <w:textInput>
                    <w:default w:val="本稿完成日期：2020-5"/>
                  </w:textInput>
                </w:ffData>
              </w:fldChar>
            </w:r>
            <w:bookmarkStart w:id="12" w:name="WCRQ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本稿完成日期：2020-5</w:t>
            </w:r>
            <w:r>
              <w:fldChar w:fldCharType="end"/>
            </w:r>
            <w:bookmarkEnd w:id="12"/>
          </w:p>
        </w:tc>
      </w:tr>
    </w:tbl>
    <w:bookmarkStart w:id="13" w:name="FY"/>
    <w:p w14:paraId="06912851" w14:textId="32EC5500" w:rsidR="00FF464A" w:rsidRPr="00F5481C" w:rsidRDefault="00CC2549" w:rsidP="00BD31CE">
      <w:pPr>
        <w:pStyle w:val="afb"/>
        <w:framePr w:wrap="around" w:hAnchor="page" w:x="1393" w:y="14089"/>
      </w:pPr>
      <w:r w:rsidRPr="00F5481C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FF464A" w:rsidRPr="00F5481C">
        <w:rPr>
          <w:rFonts w:ascii="黑体"/>
        </w:rPr>
        <w:instrText xml:space="preserve"> FORMTEXT </w:instrText>
      </w:r>
      <w:r w:rsidRPr="00F5481C">
        <w:rPr>
          <w:rFonts w:ascii="黑体"/>
        </w:rPr>
      </w:r>
      <w:r w:rsidRPr="00F5481C">
        <w:rPr>
          <w:rFonts w:ascii="黑体"/>
        </w:rPr>
        <w:fldChar w:fldCharType="separate"/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Pr="00F5481C">
        <w:rPr>
          <w:rFonts w:ascii="黑体"/>
        </w:rPr>
        <w:fldChar w:fldCharType="end"/>
      </w:r>
      <w:bookmarkEnd w:id="13"/>
      <w:r w:rsidR="00FF464A" w:rsidRPr="00F5481C">
        <w:t xml:space="preserve"> </w:t>
      </w:r>
      <w:r w:rsidR="00FF464A" w:rsidRPr="00F5481C">
        <w:rPr>
          <w:rFonts w:ascii="黑体"/>
        </w:rPr>
        <w:t>-</w:t>
      </w:r>
      <w:r w:rsidR="00FF464A" w:rsidRPr="00F5481C">
        <w:t xml:space="preserve"> </w:t>
      </w:r>
      <w:r w:rsidRPr="00F5481C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FF464A" w:rsidRPr="00F5481C">
        <w:rPr>
          <w:rFonts w:ascii="黑体"/>
        </w:rPr>
        <w:instrText xml:space="preserve"> FORMTEXT </w:instrText>
      </w:r>
      <w:r w:rsidRPr="00F5481C">
        <w:rPr>
          <w:rFonts w:ascii="黑体"/>
        </w:rPr>
      </w:r>
      <w:r w:rsidRPr="00F5481C">
        <w:rPr>
          <w:rFonts w:ascii="黑体"/>
        </w:rPr>
        <w:fldChar w:fldCharType="separate"/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Pr="00F5481C">
        <w:rPr>
          <w:rFonts w:ascii="黑体"/>
        </w:rPr>
        <w:fldChar w:fldCharType="end"/>
      </w:r>
      <w:r w:rsidR="00FF464A" w:rsidRPr="00F5481C">
        <w:t xml:space="preserve"> </w:t>
      </w:r>
      <w:r w:rsidR="00FF464A" w:rsidRPr="00F5481C">
        <w:rPr>
          <w:rFonts w:ascii="黑体"/>
        </w:rPr>
        <w:t>-</w:t>
      </w:r>
      <w:r w:rsidR="00FF464A" w:rsidRPr="00F5481C">
        <w:t xml:space="preserve"> </w:t>
      </w:r>
      <w:bookmarkStart w:id="14" w:name="FD"/>
      <w:r w:rsidRPr="00F5481C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FF464A" w:rsidRPr="00F5481C">
        <w:rPr>
          <w:rFonts w:ascii="黑体"/>
        </w:rPr>
        <w:instrText xml:space="preserve"> FORMTEXT </w:instrText>
      </w:r>
      <w:r w:rsidRPr="00F5481C">
        <w:rPr>
          <w:rFonts w:ascii="黑体"/>
        </w:rPr>
      </w:r>
      <w:r w:rsidRPr="00F5481C">
        <w:rPr>
          <w:rFonts w:ascii="黑体"/>
        </w:rPr>
        <w:fldChar w:fldCharType="separate"/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Pr="00F5481C">
        <w:rPr>
          <w:rFonts w:ascii="黑体"/>
        </w:rPr>
        <w:fldChar w:fldCharType="end"/>
      </w:r>
      <w:bookmarkEnd w:id="14"/>
      <w:r w:rsidR="00FF464A" w:rsidRPr="00F5481C">
        <w:rPr>
          <w:rFonts w:hint="eastAsia"/>
        </w:rPr>
        <w:t>发布</w:t>
      </w:r>
      <w:r w:rsidR="00430BB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34257939" wp14:editId="13C2CAD7">
                <wp:simplePos x="0" y="0"/>
                <wp:positionH relativeFrom="column">
                  <wp:posOffset>15875</wp:posOffset>
                </wp:positionH>
                <wp:positionV relativeFrom="page">
                  <wp:posOffset>9296399</wp:posOffset>
                </wp:positionV>
                <wp:extent cx="612013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8A3FF0" id="Line 10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.25pt,732pt" to="483.15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">
                <w10:wrap anchory="page"/>
                <w10:anchorlock/>
              </v:line>
            </w:pict>
          </mc:Fallback>
        </mc:AlternateContent>
      </w:r>
    </w:p>
    <w:bookmarkStart w:id="15" w:name="SY"/>
    <w:p w14:paraId="09C4565D" w14:textId="77777777" w:rsidR="00FF464A" w:rsidRPr="00F5481C" w:rsidRDefault="00CC2549" w:rsidP="00BD31CE">
      <w:pPr>
        <w:pStyle w:val="afc"/>
        <w:framePr w:wrap="around" w:hAnchor="page" w:x="5833" w:y="14113"/>
      </w:pPr>
      <w:r w:rsidRPr="00F5481C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FF464A" w:rsidRPr="00F5481C">
        <w:rPr>
          <w:rFonts w:ascii="黑体"/>
        </w:rPr>
        <w:instrText xml:space="preserve"> FORMTEXT </w:instrText>
      </w:r>
      <w:r w:rsidRPr="00F5481C">
        <w:rPr>
          <w:rFonts w:ascii="黑体"/>
        </w:rPr>
      </w:r>
      <w:r w:rsidRPr="00F5481C">
        <w:rPr>
          <w:rFonts w:ascii="黑体"/>
        </w:rPr>
        <w:fldChar w:fldCharType="separate"/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Pr="00F5481C">
        <w:rPr>
          <w:rFonts w:ascii="黑体"/>
        </w:rPr>
        <w:fldChar w:fldCharType="end"/>
      </w:r>
      <w:bookmarkEnd w:id="15"/>
      <w:r w:rsidR="00FF464A" w:rsidRPr="00F5481C">
        <w:t xml:space="preserve"> </w:t>
      </w:r>
      <w:r w:rsidR="00FF464A" w:rsidRPr="00F5481C">
        <w:rPr>
          <w:rFonts w:ascii="黑体"/>
        </w:rPr>
        <w:t>-</w:t>
      </w:r>
      <w:r w:rsidR="00FF464A" w:rsidRPr="00F5481C">
        <w:t xml:space="preserve"> </w:t>
      </w:r>
      <w:bookmarkStart w:id="16" w:name="SM"/>
      <w:r w:rsidRPr="00F5481C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FF464A" w:rsidRPr="00F5481C">
        <w:rPr>
          <w:rFonts w:ascii="黑体"/>
        </w:rPr>
        <w:instrText xml:space="preserve"> FORMTEXT </w:instrText>
      </w:r>
      <w:r w:rsidRPr="00F5481C">
        <w:rPr>
          <w:rFonts w:ascii="黑体"/>
        </w:rPr>
      </w:r>
      <w:r w:rsidRPr="00F5481C">
        <w:rPr>
          <w:rFonts w:ascii="黑体"/>
        </w:rPr>
        <w:fldChar w:fldCharType="separate"/>
      </w:r>
      <w:r w:rsidR="00FF464A" w:rsidRPr="00F5481C">
        <w:rPr>
          <w:rFonts w:ascii="黑体"/>
        </w:rPr>
        <w:t> </w:t>
      </w:r>
      <w:r w:rsidR="00FF464A" w:rsidRPr="00F5481C">
        <w:rPr>
          <w:rFonts w:ascii="黑体"/>
        </w:rPr>
        <w:t> </w:t>
      </w:r>
      <w:r w:rsidRPr="00F5481C">
        <w:rPr>
          <w:rFonts w:ascii="黑体"/>
        </w:rPr>
        <w:fldChar w:fldCharType="end"/>
      </w:r>
      <w:bookmarkEnd w:id="16"/>
      <w:r w:rsidR="00FF464A" w:rsidRPr="00F5481C">
        <w:t xml:space="preserve"> </w:t>
      </w:r>
      <w:r w:rsidR="00FF464A" w:rsidRPr="00F5481C">
        <w:rPr>
          <w:rFonts w:ascii="黑体"/>
        </w:rPr>
        <w:t>-</w:t>
      </w:r>
      <w:r w:rsidR="00FF464A" w:rsidRPr="00F5481C">
        <w:t xml:space="preserve"> </w:t>
      </w:r>
      <w:bookmarkStart w:id="17" w:name="SD"/>
      <w:r w:rsidRPr="00F5481C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FF464A" w:rsidRPr="00F5481C">
        <w:rPr>
          <w:rFonts w:ascii="黑体"/>
        </w:rPr>
        <w:instrText xml:space="preserve"> FORMTEXT </w:instrText>
      </w:r>
      <w:r w:rsidRPr="00F5481C">
        <w:rPr>
          <w:rFonts w:ascii="黑体"/>
        </w:rPr>
      </w:r>
      <w:r w:rsidRPr="00F5481C">
        <w:rPr>
          <w:rFonts w:ascii="黑体"/>
        </w:rPr>
        <w:fldChar w:fldCharType="separate"/>
      </w:r>
      <w:r w:rsidR="00FF464A" w:rsidRPr="00F5481C">
        <w:rPr>
          <w:rFonts w:ascii="黑体"/>
        </w:rPr>
        <w:t> </w:t>
      </w:r>
      <w:r w:rsidRPr="00F5481C">
        <w:rPr>
          <w:rFonts w:ascii="黑体"/>
        </w:rPr>
        <w:fldChar w:fldCharType="end"/>
      </w:r>
      <w:bookmarkEnd w:id="17"/>
      <w:r w:rsidR="00FF464A" w:rsidRPr="00F5481C">
        <w:rPr>
          <w:rFonts w:hint="eastAsia"/>
        </w:rPr>
        <w:t>实施</w:t>
      </w:r>
    </w:p>
    <w:bookmarkStart w:id="18" w:name="fm"/>
    <w:p w14:paraId="4C31E455" w14:textId="77777777" w:rsidR="00FF464A" w:rsidRPr="00F5481C" w:rsidRDefault="00CC2549" w:rsidP="00FF464A">
      <w:pPr>
        <w:pStyle w:val="af9"/>
        <w:framePr w:h="621" w:hRule="exact" w:wrap="around" w:x="2176" w:y="15051"/>
      </w:pPr>
      <w:r w:rsidRPr="00F5481C">
        <w:fldChar w:fldCharType="begin">
          <w:ffData>
            <w:name w:val="fm"/>
            <w:enabled/>
            <w:calcOnExit w:val="0"/>
            <w:textInput/>
          </w:ffData>
        </w:fldChar>
      </w:r>
      <w:r w:rsidR="00FF464A" w:rsidRPr="00F5481C">
        <w:instrText xml:space="preserve"> FORMTEXT </w:instrText>
      </w:r>
      <w:r w:rsidRPr="00F5481C">
        <w:fldChar w:fldCharType="separate"/>
      </w:r>
      <w:r w:rsidR="00FF464A" w:rsidRPr="00F5481C">
        <w:rPr>
          <w:rFonts w:hint="eastAsia"/>
          <w:noProof/>
        </w:rPr>
        <w:t>中华人民共和国农业农村部</w:t>
      </w:r>
      <w:r w:rsidRPr="00F5481C">
        <w:fldChar w:fldCharType="end"/>
      </w:r>
      <w:bookmarkEnd w:id="18"/>
      <w:r w:rsidR="00FF464A" w:rsidRPr="00F5481C">
        <w:rPr>
          <w:rFonts w:ascii="MS Mincho" w:eastAsia="MS Mincho" w:hAnsi="MS Mincho" w:cs="MS Mincho" w:hint="eastAsia"/>
        </w:rPr>
        <w:t> </w:t>
      </w:r>
      <w:r w:rsidR="00FF464A" w:rsidRPr="00F5481C">
        <w:rPr>
          <w:rFonts w:ascii="MS Mincho" w:eastAsia="MS Mincho" w:hAnsi="MS Mincho" w:cs="MS Mincho" w:hint="eastAsia"/>
        </w:rPr>
        <w:t> </w:t>
      </w:r>
      <w:r w:rsidR="00FF464A" w:rsidRPr="00F5481C">
        <w:rPr>
          <w:rFonts w:ascii="MS Mincho" w:eastAsia="MS Mincho" w:hAnsi="MS Mincho" w:cs="MS Mincho" w:hint="eastAsia"/>
        </w:rPr>
        <w:t> </w:t>
      </w:r>
      <w:r w:rsidR="00FF464A" w:rsidRPr="00F5481C">
        <w:rPr>
          <w:rStyle w:val="af1"/>
          <w:rFonts w:hint="eastAsia"/>
        </w:rPr>
        <w:t>发布</w:t>
      </w:r>
    </w:p>
    <w:p w14:paraId="311173B6" w14:textId="05778BDB" w:rsidR="00FF464A" w:rsidRPr="00F5481C" w:rsidRDefault="00430BB7" w:rsidP="00BD1552">
      <w:pPr>
        <w:pStyle w:val="ac"/>
        <w:sectPr w:rsidR="00FF464A" w:rsidRPr="00F5481C" w:rsidSect="00AC21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A84578" wp14:editId="5BE89A62">
                <wp:simplePos x="0" y="0"/>
                <wp:positionH relativeFrom="column">
                  <wp:posOffset>-292735</wp:posOffset>
                </wp:positionH>
                <wp:positionV relativeFrom="paragraph">
                  <wp:posOffset>2339974</wp:posOffset>
                </wp:positionV>
                <wp:extent cx="612013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F61551" id="Line 1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05pt,184.25pt" to="458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"/>
            </w:pict>
          </mc:Fallback>
        </mc:AlternateContent>
      </w: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E7DC430" wp14:editId="70EE3217">
                <wp:simplePos x="0" y="0"/>
                <wp:positionH relativeFrom="column">
                  <wp:posOffset>-273050</wp:posOffset>
                </wp:positionH>
                <wp:positionV relativeFrom="paragraph">
                  <wp:posOffset>8403589</wp:posOffset>
                </wp:positionV>
                <wp:extent cx="612013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C2E95F" id="Line 11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5pt,661.7pt" to="460.4pt,6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"/>
            </w:pict>
          </mc:Fallback>
        </mc:AlternateContent>
      </w:r>
    </w:p>
    <w:p w14:paraId="1E86D843" w14:textId="77777777" w:rsidR="00EC047F" w:rsidRPr="00EC047F" w:rsidRDefault="00EC047F" w:rsidP="00EC047F">
      <w:pPr>
        <w:keepNext/>
        <w:pageBreakBefore/>
        <w:widowControl/>
        <w:shd w:val="clear" w:color="FFFFFF" w:fill="FFFFFF"/>
        <w:spacing w:before="640" w:after="560" w:line="276" w:lineRule="auto"/>
        <w:jc w:val="center"/>
        <w:outlineLvl w:val="0"/>
        <w:rPr>
          <w:rFonts w:ascii="Times New Roman" w:eastAsia="黑体" w:hAnsi="Times New Roman" w:cs="Times New Roman"/>
          <w:kern w:val="0"/>
          <w:sz w:val="32"/>
          <w:szCs w:val="20"/>
        </w:rPr>
      </w:pPr>
      <w:r w:rsidRPr="00EC047F">
        <w:rPr>
          <w:rFonts w:ascii="Times New Roman" w:eastAsia="黑体" w:hAnsi="Times New Roman" w:cs="Times New Roman"/>
          <w:kern w:val="0"/>
          <w:sz w:val="32"/>
          <w:szCs w:val="20"/>
        </w:rPr>
        <w:lastRenderedPageBreak/>
        <w:t>前</w:t>
      </w:r>
      <w:r w:rsidRPr="00EC047F"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 w:rsidRPr="00EC047F">
        <w:rPr>
          <w:rFonts w:ascii="Times New Roman" w:eastAsia="黑体" w:hAnsi="Times New Roman" w:cs="Times New Roman"/>
          <w:kern w:val="0"/>
          <w:sz w:val="32"/>
          <w:szCs w:val="20"/>
        </w:rPr>
        <w:t>言</w:t>
      </w:r>
    </w:p>
    <w:p w14:paraId="362335AB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本标准按照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GB/T 1.1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—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2009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给出的规则起草。</w:t>
      </w:r>
    </w:p>
    <w:p w14:paraId="7FCEA4DA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本标准由</w:t>
      </w:r>
      <w:bookmarkStart w:id="19" w:name="_Hlk29884648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中华人民共和国农业农村部农产品质量安全监管司</w:t>
      </w:r>
      <w:bookmarkEnd w:id="19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提出。</w:t>
      </w:r>
    </w:p>
    <w:p w14:paraId="35974731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本标准由农业农村部农产品营养标准专家委员会归口。</w:t>
      </w:r>
    </w:p>
    <w:p w14:paraId="0792F05B" w14:textId="37BD7E40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本标准起草单位：</w:t>
      </w:r>
      <w:bookmarkStart w:id="20" w:name="_Hlk29884725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农业农村部食物与营养发展研究所、中国疾病预防控制中心营养与健康所、国家食品安全风险评估中心、北京市营养源研究所、中粮营养健康研究院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中国农业大学</w:t>
      </w:r>
      <w:bookmarkEnd w:id="20"/>
      <w:r w:rsidR="00343D27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p w14:paraId="2B1B8676" w14:textId="7BA1319E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本标准主要起草人：</w:t>
      </w:r>
      <w:bookmarkStart w:id="21" w:name="_Hlk29884714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孙君茂、朱大洲、黄建、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郭岩彬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、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霍军生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、刘爱东、李东、董志忠、崔亚娟、孟庆佳、徐海泉、梁克红、王鸥、赵雪梅</w:t>
      </w:r>
      <w:bookmarkEnd w:id="21"/>
      <w:r w:rsidR="00343D27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p w14:paraId="5A022792" w14:textId="77777777" w:rsidR="00EC047F" w:rsidRPr="00EC047F" w:rsidRDefault="00EC047F" w:rsidP="00EC047F">
      <w:pPr>
        <w:spacing w:line="276" w:lineRule="auto"/>
        <w:rPr>
          <w:rFonts w:ascii="Times New Roman" w:eastAsia="宋体" w:hAnsi="Times New Roman" w:cs="Times New Roman"/>
          <w:noProof/>
          <w:kern w:val="0"/>
          <w:szCs w:val="20"/>
        </w:rPr>
      </w:pPr>
    </w:p>
    <w:p w14:paraId="1FB4E98D" w14:textId="77777777" w:rsidR="00EC047F" w:rsidRPr="00EC047F" w:rsidRDefault="00EC047F" w:rsidP="00EC047F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14:paraId="7A709412" w14:textId="77777777" w:rsidR="00EC047F" w:rsidRPr="00EC047F" w:rsidRDefault="00EC047F" w:rsidP="00EC047F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14:paraId="4BED6C2D" w14:textId="77777777" w:rsidR="00EC047F" w:rsidRPr="00EC047F" w:rsidRDefault="00EC047F" w:rsidP="00EC047F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14:paraId="6E5BDB14" w14:textId="77777777" w:rsidR="00EC047F" w:rsidRPr="00EC047F" w:rsidRDefault="00EC047F" w:rsidP="00EC047F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14:paraId="54F07B36" w14:textId="77777777" w:rsidR="00EC047F" w:rsidRPr="00EC047F" w:rsidRDefault="00EC047F" w:rsidP="00EC047F">
      <w:pPr>
        <w:tabs>
          <w:tab w:val="left" w:pos="1620"/>
        </w:tabs>
        <w:spacing w:line="276" w:lineRule="auto"/>
        <w:rPr>
          <w:rFonts w:ascii="Times New Roman" w:eastAsia="宋体" w:hAnsi="Times New Roman" w:cs="Times New Roman"/>
          <w:szCs w:val="24"/>
        </w:rPr>
      </w:pPr>
      <w:r w:rsidRPr="00EC047F">
        <w:rPr>
          <w:rFonts w:ascii="Times New Roman" w:eastAsia="宋体" w:hAnsi="Times New Roman" w:cs="Times New Roman"/>
          <w:szCs w:val="24"/>
        </w:rPr>
        <w:tab/>
      </w:r>
    </w:p>
    <w:p w14:paraId="28B3A4A7" w14:textId="77777777" w:rsidR="00EC047F" w:rsidRPr="00EC047F" w:rsidRDefault="00EC047F" w:rsidP="00EC047F">
      <w:pPr>
        <w:keepNext/>
        <w:pageBreakBefore/>
        <w:widowControl/>
        <w:shd w:val="clear" w:color="FFFFFF" w:fill="FFFFFF"/>
        <w:spacing w:before="640" w:after="560" w:line="276" w:lineRule="auto"/>
        <w:jc w:val="center"/>
        <w:outlineLvl w:val="0"/>
        <w:rPr>
          <w:rFonts w:ascii="Times New Roman" w:eastAsia="黑体" w:hAnsi="Times New Roman" w:cs="Times New Roman"/>
          <w:kern w:val="0"/>
          <w:sz w:val="32"/>
          <w:szCs w:val="20"/>
        </w:rPr>
      </w:pPr>
      <w:r w:rsidRPr="00EC047F">
        <w:rPr>
          <w:rFonts w:ascii="Times New Roman" w:eastAsia="黑体" w:hAnsi="Times New Roman" w:cs="Times New Roman"/>
          <w:kern w:val="0"/>
          <w:sz w:val="32"/>
          <w:szCs w:val="20"/>
        </w:rPr>
        <w:lastRenderedPageBreak/>
        <w:t>农产品营养强化术语及定义</w:t>
      </w:r>
    </w:p>
    <w:p w14:paraId="0EC072F0" w14:textId="77777777" w:rsidR="00EC047F" w:rsidRPr="00EC047F" w:rsidRDefault="00EC047F" w:rsidP="00EC047F">
      <w:pPr>
        <w:keepNext/>
        <w:keepLines/>
        <w:numPr>
          <w:ilvl w:val="0"/>
          <w:numId w:val="28"/>
        </w:numPr>
        <w:spacing w:before="260" w:after="260" w:line="416" w:lineRule="auto"/>
        <w:outlineLvl w:val="1"/>
        <w:rPr>
          <w:rFonts w:ascii="Times New Roman" w:eastAsia="宋体" w:hAnsi="Times New Roman" w:cs="Times New Roman"/>
          <w:b/>
          <w:bCs/>
          <w:color w:val="000000"/>
          <w:sz w:val="32"/>
          <w:szCs w:val="21"/>
        </w:rPr>
      </w:pPr>
      <w:r w:rsidRPr="00EC047F">
        <w:rPr>
          <w:rFonts w:ascii="Times New Roman" w:eastAsia="黑体" w:hAnsi="Times New Roman" w:cs="Times New Roman"/>
          <w:b/>
          <w:bCs/>
          <w:color w:val="000000"/>
          <w:szCs w:val="21"/>
        </w:rPr>
        <w:t>范围</w:t>
      </w:r>
    </w:p>
    <w:p w14:paraId="0806139E" w14:textId="77777777" w:rsidR="00EC047F" w:rsidRPr="00EC047F" w:rsidRDefault="00EC047F" w:rsidP="00EC047F">
      <w:pPr>
        <w:widowControl/>
        <w:spacing w:before="100" w:beforeAutospacing="1" w:after="100" w:afterAutospacing="1" w:line="276" w:lineRule="auto"/>
        <w:ind w:left="420"/>
        <w:outlineLvl w:val="1"/>
        <w:rPr>
          <w:rFonts w:ascii="宋体" w:eastAsia="宋体" w:hAnsi="Times New Roman" w:cs="Times New Roman"/>
          <w:noProof/>
          <w:kern w:val="0"/>
          <w:szCs w:val="20"/>
        </w:rPr>
      </w:pPr>
      <w:bookmarkStart w:id="22" w:name="_Hlk46648882"/>
      <w:r w:rsidRPr="00EC047F">
        <w:rPr>
          <w:rFonts w:ascii="宋体" w:eastAsia="宋体" w:hAnsi="Times New Roman" w:cs="Times New Roman"/>
          <w:noProof/>
          <w:kern w:val="0"/>
          <w:szCs w:val="20"/>
        </w:rPr>
        <w:t>本标准规定了农产品营养强化的术语和定义</w:t>
      </w: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及其用语要求和原则</w:t>
      </w:r>
      <w:r w:rsidRPr="00EC047F">
        <w:rPr>
          <w:rFonts w:ascii="宋体" w:eastAsia="宋体" w:hAnsi="Times New Roman" w:cs="Times New Roman"/>
          <w:noProof/>
          <w:kern w:val="0"/>
          <w:szCs w:val="20"/>
        </w:rPr>
        <w:t>。</w:t>
      </w:r>
    </w:p>
    <w:p w14:paraId="6C2B513D" w14:textId="77777777" w:rsidR="00EC047F" w:rsidRPr="00EC047F" w:rsidRDefault="00EC047F" w:rsidP="00EC047F">
      <w:pPr>
        <w:widowControl/>
        <w:spacing w:before="100" w:beforeAutospacing="1" w:after="100" w:afterAutospacing="1" w:line="276" w:lineRule="auto"/>
        <w:ind w:left="420"/>
        <w:outlineLvl w:val="1"/>
        <w:rPr>
          <w:rFonts w:ascii="宋体" w:eastAsia="宋体" w:hAnsi="Times New Roman" w:cs="Times New Roman"/>
          <w:noProof/>
          <w:kern w:val="0"/>
          <w:szCs w:val="20"/>
        </w:rPr>
      </w:pPr>
      <w:r w:rsidRPr="00EC047F">
        <w:rPr>
          <w:rFonts w:ascii="宋体" w:eastAsia="宋体" w:hAnsi="Times New Roman" w:cs="Times New Roman"/>
          <w:noProof/>
          <w:kern w:val="0"/>
          <w:szCs w:val="20"/>
        </w:rPr>
        <w:t>本标准适用于</w:t>
      </w: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农产品生产</w:t>
      </w:r>
      <w:r w:rsidRPr="00EC047F">
        <w:rPr>
          <w:rFonts w:ascii="宋体" w:eastAsia="宋体" w:hAnsi="Times New Roman" w:cs="Times New Roman"/>
          <w:noProof/>
          <w:kern w:val="0"/>
          <w:szCs w:val="20"/>
        </w:rPr>
        <w:t>、经营、</w:t>
      </w: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管理</w:t>
      </w:r>
      <w:r w:rsidRPr="00EC047F">
        <w:rPr>
          <w:rFonts w:ascii="宋体" w:eastAsia="宋体" w:hAnsi="Times New Roman" w:cs="Times New Roman"/>
          <w:noProof/>
          <w:kern w:val="0"/>
          <w:szCs w:val="20"/>
        </w:rPr>
        <w:t>、标签</w:t>
      </w: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、</w:t>
      </w:r>
      <w:r w:rsidRPr="00EC047F">
        <w:rPr>
          <w:rFonts w:ascii="宋体" w:eastAsia="宋体" w:hAnsi="Times New Roman" w:cs="Times New Roman"/>
          <w:noProof/>
          <w:kern w:val="0"/>
          <w:szCs w:val="20"/>
        </w:rPr>
        <w:t>科普以及其他有关领域。</w:t>
      </w:r>
    </w:p>
    <w:bookmarkEnd w:id="22"/>
    <w:p w14:paraId="54D87DE1" w14:textId="77777777" w:rsidR="00EC047F" w:rsidRPr="00EC047F" w:rsidRDefault="00EC047F" w:rsidP="00EC047F">
      <w:pPr>
        <w:widowControl/>
        <w:numPr>
          <w:ilvl w:val="0"/>
          <w:numId w:val="28"/>
        </w:numPr>
        <w:spacing w:beforeLines="100" w:before="312" w:afterLines="100" w:after="312" w:line="276" w:lineRule="auto"/>
        <w:outlineLvl w:val="1"/>
        <w:rPr>
          <w:rFonts w:ascii="黑体" w:eastAsia="黑体" w:hAnsi="黑体" w:cs="Times New Roman"/>
          <w:b/>
          <w:bCs/>
          <w:kern w:val="0"/>
          <w:szCs w:val="20"/>
        </w:rPr>
      </w:pPr>
      <w:r w:rsidRPr="00EC047F">
        <w:rPr>
          <w:rFonts w:ascii="黑体" w:eastAsia="黑体" w:hAnsi="黑体" w:cs="Times New Roman" w:hint="eastAsia"/>
          <w:b/>
          <w:bCs/>
          <w:kern w:val="0"/>
          <w:szCs w:val="20"/>
        </w:rPr>
        <w:t>规范性引用文件</w:t>
      </w:r>
    </w:p>
    <w:p w14:paraId="10621029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宋体" w:eastAsia="宋体" w:hAnsi="Times New Roman" w:cs="Times New Roman"/>
          <w:noProof/>
          <w:kern w:val="0"/>
          <w:szCs w:val="20"/>
        </w:rPr>
      </w:pPr>
      <w:bookmarkStart w:id="23" w:name="_Hlk46648922"/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1D12AC32" w14:textId="77777777" w:rsidR="00EC047F" w:rsidRPr="00EC047F" w:rsidRDefault="00EC047F" w:rsidP="00EC047F">
      <w:pPr>
        <w:widowControl/>
        <w:spacing w:before="100" w:beforeAutospacing="1" w:after="100" w:afterAutospacing="1" w:line="276" w:lineRule="auto"/>
        <w:ind w:left="420"/>
        <w:outlineLvl w:val="1"/>
        <w:rPr>
          <w:rFonts w:ascii="宋体" w:eastAsia="宋体" w:hAnsi="Times New Roman" w:cs="Times New Roman"/>
          <w:noProof/>
          <w:kern w:val="0"/>
          <w:szCs w:val="20"/>
        </w:rPr>
      </w:pPr>
      <w:bookmarkStart w:id="24" w:name="_Hlk46651290"/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GB 14880 食品安全国家标准 食品营养强化剂使用标准</w:t>
      </w:r>
    </w:p>
    <w:p w14:paraId="7064AF96" w14:textId="77777777" w:rsidR="00EC047F" w:rsidRPr="00EC047F" w:rsidRDefault="00EC047F" w:rsidP="00EC047F">
      <w:pPr>
        <w:widowControl/>
        <w:spacing w:before="100" w:beforeAutospacing="1" w:after="100" w:afterAutospacing="1" w:line="276" w:lineRule="auto"/>
        <w:ind w:left="420"/>
        <w:outlineLvl w:val="1"/>
        <w:rPr>
          <w:rFonts w:ascii="宋体" w:eastAsia="宋体" w:hAnsi="Times New Roman" w:cs="Times New Roman"/>
          <w:noProof/>
          <w:kern w:val="0"/>
          <w:szCs w:val="20"/>
        </w:rPr>
      </w:pPr>
      <w:bookmarkStart w:id="25" w:name="_Hlk29885889"/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GB/Z 21922 食品营养成分基本术语</w:t>
      </w:r>
    </w:p>
    <w:bookmarkEnd w:id="25"/>
    <w:p w14:paraId="61B0FAE3" w14:textId="77777777" w:rsidR="00EC047F" w:rsidRPr="00EC047F" w:rsidRDefault="00EC047F" w:rsidP="00EC047F">
      <w:pPr>
        <w:widowControl/>
        <w:spacing w:before="100" w:beforeAutospacing="1" w:after="100" w:afterAutospacing="1" w:line="276" w:lineRule="auto"/>
        <w:ind w:left="420"/>
        <w:outlineLvl w:val="1"/>
        <w:rPr>
          <w:rFonts w:ascii="宋体" w:eastAsia="宋体" w:hAnsi="Times New Roman" w:cs="Times New Roman"/>
          <w:noProof/>
          <w:kern w:val="0"/>
          <w:szCs w:val="20"/>
        </w:rPr>
      </w:pP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GB/T 29372 食用农产品保鲜贮藏管理规范</w:t>
      </w:r>
    </w:p>
    <w:p w14:paraId="5D95B7CC" w14:textId="77777777" w:rsidR="00EC047F" w:rsidRPr="00EC047F" w:rsidRDefault="00EC047F" w:rsidP="00EC047F">
      <w:pPr>
        <w:widowControl/>
        <w:spacing w:before="100" w:beforeAutospacing="1" w:after="100" w:afterAutospacing="1" w:line="276" w:lineRule="auto"/>
        <w:ind w:left="420"/>
        <w:outlineLvl w:val="1"/>
        <w:rPr>
          <w:rFonts w:ascii="宋体" w:eastAsia="宋体" w:hAnsi="Times New Roman" w:cs="Times New Roman"/>
          <w:noProof/>
          <w:kern w:val="0"/>
          <w:szCs w:val="20"/>
        </w:rPr>
      </w:pP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NY/T 3177 农产品分类与代码</w:t>
      </w:r>
    </w:p>
    <w:bookmarkEnd w:id="23"/>
    <w:bookmarkEnd w:id="24"/>
    <w:p w14:paraId="53B8E513" w14:textId="77777777" w:rsidR="00EC047F" w:rsidRPr="00EC047F" w:rsidRDefault="00EC047F" w:rsidP="00EC047F">
      <w:pPr>
        <w:widowControl/>
        <w:numPr>
          <w:ilvl w:val="0"/>
          <w:numId w:val="28"/>
        </w:numPr>
        <w:spacing w:beforeLines="100" w:before="312" w:afterLines="100" w:after="312" w:line="276" w:lineRule="auto"/>
        <w:outlineLvl w:val="1"/>
        <w:rPr>
          <w:rFonts w:ascii="黑体" w:eastAsia="黑体" w:hAnsi="黑体" w:cs="Times New Roman"/>
          <w:b/>
          <w:bCs/>
          <w:kern w:val="0"/>
          <w:szCs w:val="20"/>
        </w:rPr>
      </w:pPr>
      <w:r w:rsidRPr="00EC047F">
        <w:rPr>
          <w:rFonts w:ascii="黑体" w:eastAsia="黑体" w:hAnsi="黑体" w:cs="Times New Roman"/>
          <w:b/>
          <w:bCs/>
          <w:kern w:val="0"/>
          <w:szCs w:val="20"/>
        </w:rPr>
        <w:t>术语与定义</w:t>
      </w:r>
    </w:p>
    <w:p w14:paraId="7738ED2E" w14:textId="77777777" w:rsidR="00EC047F" w:rsidRPr="00EC047F" w:rsidRDefault="00EC047F" w:rsidP="00EC047F">
      <w:pPr>
        <w:widowControl/>
        <w:spacing w:beforeLines="100" w:before="312" w:afterLines="100" w:after="312" w:line="276" w:lineRule="auto"/>
        <w:ind w:firstLineChars="200" w:firstLine="420"/>
        <w:outlineLvl w:val="1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26" w:name="_Hlk46648945"/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GB 14880、GB/Z 21922、GB/T 29372和NY/T 3177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界定的以及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下列术语和定义适用于本文件。</w:t>
      </w:r>
    </w:p>
    <w:bookmarkEnd w:id="26"/>
    <w:p w14:paraId="5DEFF166" w14:textId="77777777" w:rsidR="00EC047F" w:rsidRPr="00EC047F" w:rsidRDefault="00EC047F" w:rsidP="00EC047F">
      <w:pPr>
        <w:widowControl/>
        <w:spacing w:beforeLines="50" w:before="156" w:afterLines="50" w:after="156" w:line="276" w:lineRule="auto"/>
        <w:outlineLvl w:val="2"/>
        <w:rPr>
          <w:rFonts w:ascii="黑体" w:eastAsia="黑体" w:hAnsi="黑体" w:cs="Times New Roman"/>
          <w:b/>
          <w:bCs/>
          <w:noProof/>
          <w:kern w:val="0"/>
          <w:szCs w:val="21"/>
        </w:rPr>
      </w:pPr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 xml:space="preserve">3.1 </w:t>
      </w:r>
    </w:p>
    <w:p w14:paraId="590CC147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150" w:firstLine="316"/>
        <w:rPr>
          <w:rFonts w:ascii="黑体" w:eastAsia="黑体" w:hAnsi="黑体" w:cs="Times New Roman"/>
          <w:b/>
          <w:bCs/>
          <w:noProof/>
          <w:kern w:val="0"/>
          <w:szCs w:val="21"/>
        </w:rPr>
      </w:pPr>
      <w:bookmarkStart w:id="27" w:name="_Hlk46648990"/>
      <w:r w:rsidRPr="00EC047F">
        <w:rPr>
          <w:rFonts w:ascii="黑体" w:eastAsia="黑体" w:hAnsi="黑体" w:cs="Times New Roman" w:hint="eastAsia"/>
          <w:b/>
          <w:bCs/>
          <w:noProof/>
          <w:kern w:val="0"/>
          <w:szCs w:val="21"/>
        </w:rPr>
        <w:t>营养</w:t>
      </w:r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>强化农产品</w:t>
      </w:r>
      <w:bookmarkEnd w:id="27"/>
      <w:r w:rsidRPr="00EC047F">
        <w:rPr>
          <w:rFonts w:ascii="黑体" w:eastAsia="黑体" w:hAnsi="黑体" w:cs="Times New Roman" w:hint="eastAsia"/>
          <w:b/>
          <w:bCs/>
          <w:noProof/>
          <w:kern w:val="0"/>
          <w:szCs w:val="21"/>
        </w:rPr>
        <w:t xml:space="preserve"> </w:t>
      </w:r>
      <w:bookmarkStart w:id="28" w:name="_Hlk46649011"/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>nutritional fortified agricultural products</w:t>
      </w:r>
      <w:bookmarkEnd w:id="28"/>
    </w:p>
    <w:p w14:paraId="595F97DC" w14:textId="77777777" w:rsidR="00EC047F" w:rsidRPr="00EC047F" w:rsidRDefault="00EC047F" w:rsidP="00EC047F">
      <w:pPr>
        <w:widowControl/>
        <w:spacing w:beforeLines="50" w:before="156" w:afterLines="50" w:after="156" w:line="276" w:lineRule="auto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 xml:space="preserve">   </w:t>
      </w:r>
      <w:bookmarkStart w:id="29" w:name="_Hlk46649029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采用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农产品营养强化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技术手段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生产，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目标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或其他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营养成分含量满足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相关产品标准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要求的食用农产品。</w:t>
      </w:r>
      <w:bookmarkEnd w:id="29"/>
    </w:p>
    <w:p w14:paraId="4351AF4F" w14:textId="77777777" w:rsidR="00EC047F" w:rsidRPr="00EC047F" w:rsidRDefault="00EC047F" w:rsidP="00EC047F">
      <w:pPr>
        <w:widowControl/>
        <w:spacing w:beforeLines="50" w:before="156" w:afterLines="50" w:after="156" w:line="276" w:lineRule="auto"/>
        <w:outlineLvl w:val="2"/>
        <w:rPr>
          <w:rFonts w:ascii="黑体" w:eastAsia="黑体" w:hAnsi="黑体" w:cs="Times New Roman"/>
          <w:b/>
          <w:bCs/>
          <w:noProof/>
          <w:kern w:val="0"/>
          <w:szCs w:val="21"/>
        </w:rPr>
      </w:pPr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>3.2</w:t>
      </w:r>
    </w:p>
    <w:p w14:paraId="2FBF421E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2"/>
        <w:outlineLvl w:val="2"/>
        <w:rPr>
          <w:rFonts w:ascii="黑体" w:eastAsia="黑体" w:hAnsi="黑体" w:cs="Times New Roman"/>
          <w:b/>
          <w:bCs/>
          <w:noProof/>
          <w:kern w:val="0"/>
          <w:szCs w:val="21"/>
        </w:rPr>
      </w:pPr>
      <w:bookmarkStart w:id="30" w:name="_Hlk46649047"/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 xml:space="preserve">农产品营养强化  </w:t>
      </w:r>
      <w:bookmarkStart w:id="31" w:name="_Hlk44886901"/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>agricultural nutritional fortification</w:t>
      </w:r>
      <w:bookmarkEnd w:id="30"/>
      <w:bookmarkEnd w:id="31"/>
      <w:r w:rsidRPr="00EC047F">
        <w:rPr>
          <w:rFonts w:ascii="黑体" w:eastAsia="黑体" w:hAnsi="黑体" w:cs="Times New Roman"/>
          <w:b/>
          <w:bCs/>
          <w:noProof/>
          <w:kern w:val="0"/>
          <w:szCs w:val="21"/>
        </w:rPr>
        <w:t xml:space="preserve"> </w:t>
      </w:r>
    </w:p>
    <w:p w14:paraId="57583943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32" w:name="_Hlk46649071"/>
      <w:bookmarkStart w:id="33" w:name="_Hlk29825287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通过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育种、种植或养殖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等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农业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生产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活动，经过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生物体的吸收和转化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能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显著提高食用农产品中的营养素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其他营养成分含量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的农业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生产技术手段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。它有助于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增加人体对这些营养素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或其他营养成分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lastRenderedPageBreak/>
        <w:t>的摄入量，预防和纠正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摄入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缺乏，或改善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食用农产品的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营养品质，使公众健康受益。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按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强化技术手段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可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分为作物营养强化育种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、营养强化型种植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、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营养强化型养殖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等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bookmarkEnd w:id="32"/>
    <w:p w14:paraId="6E999A4D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ascii="Times New Roman" w:eastAsia="宋体" w:hAnsi="Times New Roman" w:cs="Times New Roman"/>
          <w:b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 w:hint="eastAsia"/>
          <w:b/>
          <w:noProof/>
          <w:kern w:val="0"/>
          <w:szCs w:val="20"/>
        </w:rPr>
        <w:t>3</w:t>
      </w:r>
      <w:r w:rsidRPr="00EC047F">
        <w:rPr>
          <w:rFonts w:ascii="Times New Roman" w:eastAsia="宋体" w:hAnsi="Times New Roman" w:cs="Times New Roman"/>
          <w:b/>
          <w:noProof/>
          <w:kern w:val="0"/>
          <w:szCs w:val="20"/>
        </w:rPr>
        <w:t xml:space="preserve">.2.1 </w:t>
      </w:r>
    </w:p>
    <w:p w14:paraId="15C16972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noProof/>
          <w:kern w:val="0"/>
          <w:szCs w:val="20"/>
        </w:rPr>
      </w:pPr>
      <w:bookmarkStart w:id="34" w:name="_Hlk46649119"/>
      <w:r w:rsidRPr="00EC047F">
        <w:rPr>
          <w:rFonts w:ascii="黑体" w:eastAsia="黑体" w:hAnsi="黑体" w:cs="Times New Roman" w:hint="eastAsia"/>
          <w:b/>
          <w:kern w:val="0"/>
          <w:szCs w:val="21"/>
        </w:rPr>
        <w:t>作物</w:t>
      </w:r>
      <w:r w:rsidRPr="00EC047F">
        <w:rPr>
          <w:rFonts w:ascii="黑体" w:eastAsia="黑体" w:hAnsi="黑体" w:cs="Times New Roman"/>
          <w:b/>
          <w:kern w:val="0"/>
          <w:szCs w:val="21"/>
        </w:rPr>
        <w:t>营养强化育种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 xml:space="preserve"> </w:t>
      </w:r>
      <w:r w:rsidRPr="00EC047F">
        <w:rPr>
          <w:rFonts w:ascii="黑体" w:eastAsia="黑体" w:hAnsi="黑体" w:cs="Times New Roman"/>
          <w:b/>
          <w:kern w:val="0"/>
          <w:szCs w:val="21"/>
        </w:rPr>
        <w:t>nutritional fortified crop breeding</w:t>
      </w:r>
    </w:p>
    <w:p w14:paraId="37F6FC6D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35" w:name="_Hlk46649134"/>
      <w:bookmarkEnd w:id="34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通过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种质资源筛选、突变体创制、传统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育种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、全基因组选择或分子标记辅助选择育种等技术方法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显著提高食用农产品中的营养素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其他营养成分含量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的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育种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方式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。</w:t>
      </w:r>
    </w:p>
    <w:bookmarkEnd w:id="35"/>
    <w:p w14:paraId="193EBC6A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ascii="Times New Roman" w:eastAsia="宋体" w:hAnsi="Times New Roman" w:cs="Times New Roman"/>
          <w:noProof/>
          <w:kern w:val="0"/>
          <w:szCs w:val="20"/>
        </w:rPr>
      </w:pPr>
    </w:p>
    <w:p w14:paraId="16CEE7AE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ascii="Times New Roman" w:eastAsia="宋体" w:hAnsi="Times New Roman" w:cs="Times New Roman"/>
          <w:b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 w:hint="eastAsia"/>
          <w:b/>
          <w:noProof/>
          <w:kern w:val="0"/>
          <w:szCs w:val="20"/>
        </w:rPr>
        <w:t>3.2.2</w:t>
      </w:r>
    </w:p>
    <w:p w14:paraId="1A9AC864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2"/>
        <w:outlineLvl w:val="2"/>
        <w:rPr>
          <w:rFonts w:ascii="黑体" w:eastAsia="黑体" w:hAnsi="黑体" w:cs="Times New Roman"/>
          <w:b/>
          <w:kern w:val="0"/>
          <w:szCs w:val="21"/>
        </w:rPr>
      </w:pPr>
      <w:bookmarkStart w:id="36" w:name="_Hlk46649246"/>
      <w:r w:rsidRPr="00EC047F">
        <w:rPr>
          <w:rFonts w:ascii="黑体" w:eastAsia="黑体" w:hAnsi="黑体" w:cs="Times New Roman" w:hint="eastAsia"/>
          <w:b/>
          <w:kern w:val="0"/>
          <w:szCs w:val="21"/>
        </w:rPr>
        <w:t>营养</w:t>
      </w:r>
      <w:r w:rsidRPr="00EC047F">
        <w:rPr>
          <w:rFonts w:ascii="黑体" w:eastAsia="黑体" w:hAnsi="黑体" w:cs="Times New Roman"/>
          <w:b/>
          <w:kern w:val="0"/>
          <w:szCs w:val="21"/>
        </w:rPr>
        <w:t>强化型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 xml:space="preserve">种植 </w:t>
      </w:r>
      <w:r w:rsidRPr="00EC047F">
        <w:rPr>
          <w:rFonts w:ascii="黑体" w:eastAsia="黑体" w:hAnsi="黑体" w:cs="Times New Roman"/>
          <w:b/>
          <w:kern w:val="0"/>
          <w:szCs w:val="21"/>
        </w:rPr>
        <w:t>nutritional fortified planting</w:t>
      </w:r>
    </w:p>
    <w:p w14:paraId="3F06776D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37" w:name="_Hlk46649303"/>
      <w:bookmarkEnd w:id="36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通过对光照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、温度、湿度、水分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等种植环境调控，土壤或基质的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改良，肥料的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使用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以及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它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种植管理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方式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的优化，显著提高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种植业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产品中的营养素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其他营养成分含量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的种植方式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。</w:t>
      </w:r>
    </w:p>
    <w:bookmarkEnd w:id="37"/>
    <w:p w14:paraId="762054EE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ascii="Times New Roman" w:eastAsia="宋体" w:hAnsi="Times New Roman" w:cs="Times New Roman"/>
          <w:noProof/>
          <w:kern w:val="0"/>
          <w:szCs w:val="20"/>
        </w:rPr>
      </w:pPr>
    </w:p>
    <w:p w14:paraId="5167217A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ascii="Times New Roman" w:eastAsia="宋体" w:hAnsi="Times New Roman" w:cs="Times New Roman"/>
          <w:b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 w:hint="eastAsia"/>
          <w:b/>
          <w:noProof/>
          <w:kern w:val="0"/>
          <w:szCs w:val="20"/>
        </w:rPr>
        <w:t>3.2.3</w:t>
      </w:r>
    </w:p>
    <w:p w14:paraId="7C7C1843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2"/>
        <w:outlineLvl w:val="2"/>
        <w:rPr>
          <w:rFonts w:ascii="黑体" w:eastAsia="黑体" w:hAnsi="黑体" w:cs="Times New Roman"/>
          <w:b/>
          <w:kern w:val="0"/>
          <w:szCs w:val="21"/>
        </w:rPr>
      </w:pPr>
      <w:bookmarkStart w:id="38" w:name="_Hlk46649438"/>
      <w:r w:rsidRPr="00EC047F">
        <w:rPr>
          <w:rFonts w:ascii="黑体" w:eastAsia="黑体" w:hAnsi="黑体" w:cs="Times New Roman" w:hint="eastAsia"/>
          <w:b/>
          <w:kern w:val="0"/>
          <w:szCs w:val="21"/>
        </w:rPr>
        <w:t>营养</w:t>
      </w:r>
      <w:r w:rsidRPr="00EC047F">
        <w:rPr>
          <w:rFonts w:ascii="黑体" w:eastAsia="黑体" w:hAnsi="黑体" w:cs="Times New Roman"/>
          <w:b/>
          <w:kern w:val="0"/>
          <w:szCs w:val="21"/>
        </w:rPr>
        <w:t>强化型养殖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 xml:space="preserve"> </w:t>
      </w:r>
      <w:r w:rsidRPr="00EC047F">
        <w:rPr>
          <w:rFonts w:ascii="黑体" w:eastAsia="黑体" w:hAnsi="黑体" w:cs="Times New Roman"/>
          <w:b/>
          <w:kern w:val="0"/>
          <w:szCs w:val="21"/>
        </w:rPr>
        <w:t>nutritional fortified cultivation</w:t>
      </w:r>
    </w:p>
    <w:p w14:paraId="3FBBC577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39" w:name="_Hlk46649264"/>
      <w:bookmarkEnd w:id="38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通过对动物饲料、饲草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、饵料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饮用水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、饲养环境的调控，以及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它养殖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管理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方式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的优化，显著提高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畜牧业产品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和水产品中的营养素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其他营养成分含量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的养殖方式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。</w:t>
      </w:r>
    </w:p>
    <w:bookmarkEnd w:id="39"/>
    <w:p w14:paraId="21933B47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ascii="Times New Roman" w:eastAsia="宋体" w:hAnsi="Times New Roman" w:cs="Times New Roman"/>
          <w:noProof/>
          <w:kern w:val="0"/>
          <w:szCs w:val="20"/>
        </w:rPr>
      </w:pPr>
    </w:p>
    <w:p w14:paraId="2855CC7D" w14:textId="77777777" w:rsidR="00EC047F" w:rsidRPr="00EC047F" w:rsidRDefault="00EC047F" w:rsidP="00EC047F">
      <w:pPr>
        <w:widowControl/>
        <w:spacing w:beforeLines="50" w:before="156" w:afterLines="50" w:after="156" w:line="276" w:lineRule="auto"/>
        <w:outlineLvl w:val="2"/>
        <w:rPr>
          <w:rFonts w:ascii="黑体" w:eastAsia="黑体" w:hAnsi="黑体" w:cs="Times New Roman"/>
          <w:b/>
          <w:kern w:val="0"/>
          <w:szCs w:val="21"/>
        </w:rPr>
      </w:pPr>
      <w:r w:rsidRPr="00EC047F">
        <w:rPr>
          <w:rFonts w:ascii="黑体" w:eastAsia="黑体" w:hAnsi="黑体" w:cs="Times New Roman" w:hint="eastAsia"/>
          <w:b/>
          <w:kern w:val="0"/>
          <w:szCs w:val="21"/>
        </w:rPr>
        <w:t>3.</w:t>
      </w:r>
      <w:r w:rsidRPr="00EC047F">
        <w:rPr>
          <w:rFonts w:ascii="黑体" w:eastAsia="黑体" w:hAnsi="黑体" w:cs="Times New Roman"/>
          <w:b/>
          <w:kern w:val="0"/>
          <w:szCs w:val="21"/>
        </w:rPr>
        <w:t>3</w:t>
      </w:r>
    </w:p>
    <w:p w14:paraId="7E92AC00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2"/>
        <w:outlineLvl w:val="2"/>
        <w:rPr>
          <w:rFonts w:ascii="黑体" w:eastAsia="黑体" w:hAnsi="黑体" w:cs="Times New Roman"/>
          <w:b/>
          <w:kern w:val="0"/>
          <w:szCs w:val="21"/>
        </w:rPr>
      </w:pPr>
      <w:bookmarkStart w:id="40" w:name="_Hlk46649488"/>
      <w:r w:rsidRPr="00EC047F">
        <w:rPr>
          <w:rFonts w:ascii="黑体" w:eastAsia="黑体" w:hAnsi="黑体" w:cs="Times New Roman" w:hint="eastAsia"/>
          <w:b/>
          <w:kern w:val="0"/>
          <w:szCs w:val="21"/>
        </w:rPr>
        <w:t xml:space="preserve">食用农产品 </w:t>
      </w:r>
      <w:r w:rsidRPr="00EC047F">
        <w:rPr>
          <w:rFonts w:ascii="黑体" w:eastAsia="黑体" w:hAnsi="黑体" w:cs="Times New Roman"/>
          <w:b/>
          <w:kern w:val="0"/>
          <w:szCs w:val="21"/>
        </w:rPr>
        <w:t xml:space="preserve"> e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>dible</w:t>
      </w:r>
      <w:r w:rsidRPr="00EC047F">
        <w:rPr>
          <w:rFonts w:ascii="黑体" w:eastAsia="黑体" w:hAnsi="黑体" w:cs="Times New Roman"/>
          <w:b/>
          <w:kern w:val="0"/>
          <w:szCs w:val="21"/>
        </w:rPr>
        <w:t xml:space="preserve"> 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>agricultural</w:t>
      </w:r>
      <w:r w:rsidRPr="00EC047F">
        <w:rPr>
          <w:rFonts w:ascii="黑体" w:eastAsia="黑体" w:hAnsi="黑体" w:cs="Times New Roman"/>
          <w:b/>
          <w:kern w:val="0"/>
          <w:szCs w:val="21"/>
        </w:rPr>
        <w:t xml:space="preserve"> 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>products</w:t>
      </w:r>
    </w:p>
    <w:p w14:paraId="5BDD7EF9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41" w:name="_Hlk46649502"/>
      <w:bookmarkEnd w:id="40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通过种植、养殖（屠宰）、采收、捕捞等产生，未经加工或经简单加工，供人食用的农产品，包括</w:t>
      </w:r>
      <w:r w:rsidRPr="00EC047F">
        <w:rPr>
          <w:rFonts w:ascii="宋体" w:eastAsia="宋体" w:hAnsi="Times New Roman" w:cs="Times New Roman" w:hint="eastAsia"/>
          <w:noProof/>
          <w:kern w:val="0"/>
          <w:szCs w:val="20"/>
        </w:rPr>
        <w:t>种植业产品、畜牧业产品、水产品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bookmarkEnd w:id="33"/>
    <w:bookmarkEnd w:id="41"/>
    <w:p w14:paraId="5B5D03C7" w14:textId="77777777" w:rsidR="00EC047F" w:rsidRPr="00EC047F" w:rsidRDefault="00EC047F" w:rsidP="00EC047F">
      <w:pPr>
        <w:widowControl/>
        <w:spacing w:beforeLines="50" w:before="156" w:afterLines="50" w:after="156" w:line="276" w:lineRule="auto"/>
        <w:outlineLvl w:val="2"/>
        <w:rPr>
          <w:rFonts w:ascii="黑体" w:eastAsia="黑体" w:hAnsi="黑体" w:cs="Times New Roman"/>
          <w:b/>
          <w:kern w:val="0"/>
          <w:szCs w:val="21"/>
        </w:rPr>
      </w:pPr>
      <w:r w:rsidRPr="00EC047F">
        <w:rPr>
          <w:rFonts w:ascii="黑体" w:eastAsia="黑体" w:hAnsi="黑体" w:cs="Times New Roman" w:hint="eastAsia"/>
          <w:b/>
          <w:kern w:val="0"/>
          <w:szCs w:val="21"/>
        </w:rPr>
        <w:t>3.</w:t>
      </w:r>
      <w:r w:rsidRPr="00EC047F">
        <w:rPr>
          <w:rFonts w:ascii="黑体" w:eastAsia="黑体" w:hAnsi="黑体" w:cs="Times New Roman"/>
          <w:b/>
          <w:kern w:val="0"/>
          <w:szCs w:val="21"/>
        </w:rPr>
        <w:t>4</w:t>
      </w:r>
    </w:p>
    <w:p w14:paraId="1A66C3A9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2"/>
        <w:outlineLvl w:val="2"/>
        <w:rPr>
          <w:rFonts w:ascii="黑体" w:eastAsia="黑体" w:hAnsi="黑体" w:cs="Times New Roman"/>
          <w:b/>
          <w:kern w:val="0"/>
          <w:szCs w:val="21"/>
        </w:rPr>
      </w:pPr>
      <w:bookmarkStart w:id="42" w:name="_Hlk46649535"/>
      <w:r w:rsidRPr="00EC047F">
        <w:rPr>
          <w:rFonts w:ascii="黑体" w:eastAsia="黑体" w:hAnsi="黑体" w:cs="Times New Roman"/>
          <w:b/>
          <w:kern w:val="0"/>
          <w:szCs w:val="21"/>
        </w:rPr>
        <w:t>营养素  nutrients</w:t>
      </w:r>
    </w:p>
    <w:p w14:paraId="736CE01E" w14:textId="77777777" w:rsidR="00EC047F" w:rsidRPr="00EC047F" w:rsidRDefault="00EC047F" w:rsidP="00EC047F">
      <w:pPr>
        <w:widowControl/>
        <w:spacing w:beforeLines="50" w:before="156" w:afterLines="50" w:after="156" w:line="360" w:lineRule="auto"/>
        <w:ind w:firstLineChars="200" w:firstLine="420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43" w:name="_Hlk29825348"/>
      <w:bookmarkEnd w:id="42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具有特定生理作用，能维持机体生长、发育、活动、繁殖以及正常代谢所需的物质，包括蛋白质、脂肪、碳水化合物、矿物质及维生素等。</w:t>
      </w:r>
    </w:p>
    <w:bookmarkEnd w:id="43"/>
    <w:p w14:paraId="32DEC1CE" w14:textId="77777777" w:rsidR="00EC047F" w:rsidRPr="00EC047F" w:rsidRDefault="00EC047F" w:rsidP="00EC047F">
      <w:pPr>
        <w:widowControl/>
        <w:spacing w:beforeLines="50" w:before="156" w:afterLines="50" w:after="156" w:line="276" w:lineRule="auto"/>
        <w:jc w:val="left"/>
        <w:outlineLvl w:val="2"/>
        <w:rPr>
          <w:rFonts w:ascii="黑体" w:eastAsia="黑体" w:hAnsi="黑体" w:cs="Times New Roman"/>
          <w:b/>
          <w:kern w:val="0"/>
          <w:szCs w:val="21"/>
        </w:rPr>
      </w:pPr>
      <w:r w:rsidRPr="00EC047F">
        <w:rPr>
          <w:rFonts w:ascii="黑体" w:eastAsia="黑体" w:hAnsi="黑体" w:cs="Times New Roman" w:hint="eastAsia"/>
          <w:b/>
          <w:kern w:val="0"/>
          <w:szCs w:val="21"/>
        </w:rPr>
        <w:t>3.</w:t>
      </w:r>
      <w:r w:rsidRPr="00EC047F">
        <w:rPr>
          <w:rFonts w:ascii="黑体" w:eastAsia="黑体" w:hAnsi="黑体" w:cs="Times New Roman"/>
          <w:b/>
          <w:kern w:val="0"/>
          <w:szCs w:val="21"/>
        </w:rPr>
        <w:t>5</w:t>
      </w:r>
    </w:p>
    <w:p w14:paraId="26BDCCAF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2"/>
        <w:jc w:val="left"/>
        <w:outlineLvl w:val="2"/>
        <w:rPr>
          <w:rFonts w:ascii="黑体" w:eastAsia="黑体" w:hAnsi="黑体" w:cs="Times New Roman"/>
          <w:b/>
          <w:kern w:val="0"/>
          <w:szCs w:val="21"/>
        </w:rPr>
      </w:pPr>
      <w:bookmarkStart w:id="44" w:name="_Hlk46649588"/>
      <w:r w:rsidRPr="00EC047F">
        <w:rPr>
          <w:rFonts w:ascii="黑体" w:eastAsia="黑体" w:hAnsi="黑体" w:cs="Times New Roman"/>
          <w:b/>
          <w:kern w:val="0"/>
          <w:szCs w:val="21"/>
        </w:rPr>
        <w:lastRenderedPageBreak/>
        <w:t>其他营养成分  other nutrients</w:t>
      </w:r>
    </w:p>
    <w:p w14:paraId="5A622F0A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Chars="200" w:firstLine="420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45" w:name="_Hlk29825411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除营养素以外的具有营养和（或）生理功能的其他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食物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成分。</w:t>
      </w:r>
    </w:p>
    <w:bookmarkEnd w:id="44"/>
    <w:bookmarkEnd w:id="45"/>
    <w:p w14:paraId="03B367D5" w14:textId="77777777" w:rsidR="00EC047F" w:rsidRPr="00EC047F" w:rsidRDefault="00EC047F" w:rsidP="00EC047F">
      <w:pPr>
        <w:widowControl/>
        <w:numPr>
          <w:ilvl w:val="0"/>
          <w:numId w:val="28"/>
        </w:numPr>
        <w:spacing w:beforeLines="100" w:before="312" w:afterLines="100" w:after="312" w:line="276" w:lineRule="auto"/>
        <w:outlineLvl w:val="1"/>
        <w:rPr>
          <w:rFonts w:ascii="黑体" w:eastAsia="黑体" w:hAnsi="黑体" w:cs="Times New Roman"/>
          <w:b/>
          <w:bCs/>
          <w:kern w:val="0"/>
          <w:szCs w:val="20"/>
        </w:rPr>
      </w:pPr>
      <w:r w:rsidRPr="00EC047F">
        <w:rPr>
          <w:rFonts w:ascii="黑体" w:eastAsia="黑体" w:hAnsi="黑体" w:cs="Times New Roman" w:hint="eastAsia"/>
          <w:b/>
          <w:bCs/>
          <w:kern w:val="0"/>
          <w:szCs w:val="20"/>
        </w:rPr>
        <w:t>用语要求</w:t>
      </w:r>
    </w:p>
    <w:p w14:paraId="14A2F7A6" w14:textId="77777777" w:rsidR="00EC047F" w:rsidRPr="00EC047F" w:rsidRDefault="00EC047F" w:rsidP="00EC047F">
      <w:pPr>
        <w:widowControl/>
        <w:spacing w:beforeLines="50" w:before="156" w:afterLines="50" w:after="156" w:line="276" w:lineRule="auto"/>
        <w:ind w:firstLineChars="200" w:firstLine="420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46" w:name="_Hlk46649629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在农产品生产、经营、管理、标签、科普以及其他有关领域产品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使用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3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.1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-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3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.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2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时应符合以下要求</w:t>
      </w:r>
      <w:bookmarkEnd w:id="46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p w14:paraId="4B0367A8" w14:textId="77777777" w:rsidR="00EC047F" w:rsidRPr="00EC047F" w:rsidRDefault="00EC047F" w:rsidP="00EC047F">
      <w:pPr>
        <w:widowControl/>
        <w:spacing w:beforeLines="50" w:before="156" w:afterLines="50" w:after="156" w:line="276" w:lineRule="auto"/>
        <w:jc w:val="left"/>
        <w:outlineLvl w:val="2"/>
        <w:rPr>
          <w:rFonts w:ascii="黑体" w:eastAsia="黑体" w:hAnsi="黑体" w:cs="Times New Roman"/>
          <w:b/>
          <w:kern w:val="0"/>
          <w:szCs w:val="21"/>
        </w:rPr>
      </w:pPr>
      <w:r w:rsidRPr="00EC047F">
        <w:rPr>
          <w:rFonts w:ascii="黑体" w:eastAsia="黑体" w:hAnsi="黑体" w:cs="Times New Roman"/>
          <w:b/>
          <w:kern w:val="0"/>
          <w:szCs w:val="21"/>
        </w:rPr>
        <w:t>4.1强化目的</w:t>
      </w:r>
    </w:p>
    <w:p w14:paraId="5CAC7564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47" w:name="_Hlk29825673"/>
      <w:bookmarkStart w:id="48" w:name="_Hlk46649648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4.1.1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弥补农产品中本身营养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成分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的含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不足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，保持或改善农产品的营养品质。</w:t>
      </w:r>
    </w:p>
    <w:p w14:paraId="5F20639B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4.1.2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在一定地域范围内，有相当规模的人群出现某些营养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成分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摄入水平低或缺乏，通过农产品营养强化可以改善其摄入水平低或缺乏导致的健康影响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p w14:paraId="789A08D2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4.1.3</w:t>
      </w:r>
      <w:bookmarkEnd w:id="47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保持和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或改善人体健康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bookmarkEnd w:id="48"/>
    <w:p w14:paraId="4851667C" w14:textId="77777777" w:rsidR="00EC047F" w:rsidRPr="00EC047F" w:rsidRDefault="00EC047F" w:rsidP="00EC047F">
      <w:pPr>
        <w:widowControl/>
        <w:spacing w:beforeLines="50" w:before="156" w:afterLines="50" w:after="156" w:line="276" w:lineRule="auto"/>
        <w:jc w:val="left"/>
        <w:outlineLvl w:val="2"/>
        <w:rPr>
          <w:rFonts w:ascii="黑体" w:eastAsia="黑体" w:hAnsi="黑体" w:cs="Times New Roman"/>
          <w:b/>
          <w:kern w:val="0"/>
          <w:szCs w:val="21"/>
        </w:rPr>
      </w:pPr>
      <w:r w:rsidRPr="00EC047F">
        <w:rPr>
          <w:rFonts w:ascii="黑体" w:eastAsia="黑体" w:hAnsi="黑体" w:cs="Times New Roman"/>
          <w:b/>
          <w:kern w:val="0"/>
          <w:szCs w:val="21"/>
        </w:rPr>
        <w:t>4.2强化原则</w:t>
      </w:r>
    </w:p>
    <w:p w14:paraId="75D5892C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49" w:name="_Hlk29825700"/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4.2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 xml:space="preserve">.1 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营养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强化农产品首先要满足食用安全性原则，符合食品安全国家标准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p w14:paraId="1BFC4CEE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4.2.2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强化技术手段需要满足生态环保原则</w:t>
      </w:r>
      <w:bookmarkStart w:id="50" w:name="_Hlk29882952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，应进行风险评估和控制，应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符合我国相关法规、标准要求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，不能对水、土壤、空气等环境造成严重污染，引起生态环境安全问题</w:t>
      </w:r>
      <w:bookmarkEnd w:id="50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p w14:paraId="39200853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4.2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.3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采用基因工程技术进行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强化时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，需符合我国有关法律、行政法规的规定。</w:t>
      </w:r>
    </w:p>
    <w:p w14:paraId="1CEC2508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4.2.4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强化营养素和其他营养成分的种类需要满足急缺先补原则，应当主要以我国居民目前缺乏的营养素或其他营养成分为强化对象。</w:t>
      </w:r>
    </w:p>
    <w:p w14:paraId="2A556552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4.2.5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农产品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营养强化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需要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满足健康有效性原则，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作为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强化载体的农产品消费量应相对比较稳定，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强化之后需保证其强化营养素或其他营养成分的含量、生物可利用性。</w:t>
      </w:r>
    </w:p>
    <w:p w14:paraId="291CC438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4.2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.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6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 xml:space="preserve"> 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农产品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营养强化不应导致人群食用后营养素及其他营养成分摄入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过量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或不均衡，不应导致任何营养素及其他营养成分的代谢异常。</w:t>
      </w:r>
    </w:p>
    <w:p w14:paraId="4FA0727B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 xml:space="preserve">4.2.7 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强化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到农产品中的营养素或其他营养成分应能在特定的储存、运输和食用条件下保持较好的稳定性。</w:t>
      </w:r>
    </w:p>
    <w:p w14:paraId="5954C63A" w14:textId="77777777" w:rsidR="00EC047F" w:rsidRPr="00EC047F" w:rsidRDefault="00EC047F" w:rsidP="00EC047F">
      <w:pPr>
        <w:widowControl/>
        <w:spacing w:beforeLines="50" w:before="156" w:afterLines="50" w:after="156" w:line="360" w:lineRule="auto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 xml:space="preserve">4.2.8 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不应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通过农产品营养强化夸大农产品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对人体的保健和医疗作用，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误导和欺骗消费者。</w:t>
      </w:r>
    </w:p>
    <w:bookmarkEnd w:id="49"/>
    <w:p w14:paraId="24458E57" w14:textId="77777777" w:rsidR="00EC047F" w:rsidRPr="00EC047F" w:rsidRDefault="00EC047F" w:rsidP="00EC047F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eastAsia="宋体" w:hAnsi="Times New Roman" w:cs="Times New Roman"/>
          <w:noProof/>
          <w:kern w:val="0"/>
          <w:szCs w:val="20"/>
        </w:rPr>
      </w:pPr>
    </w:p>
    <w:p w14:paraId="1B726F55" w14:textId="77777777" w:rsidR="00EC047F" w:rsidRPr="00EC047F" w:rsidRDefault="00EC047F" w:rsidP="00EC047F">
      <w:pPr>
        <w:widowControl/>
        <w:spacing w:beforeLines="50" w:before="156" w:afterLines="50" w:after="156" w:line="276" w:lineRule="auto"/>
        <w:jc w:val="left"/>
        <w:outlineLvl w:val="2"/>
        <w:rPr>
          <w:rFonts w:ascii="黑体" w:eastAsia="黑体" w:hAnsi="黑体" w:cs="Times New Roman"/>
          <w:b/>
          <w:kern w:val="0"/>
          <w:szCs w:val="21"/>
        </w:rPr>
      </w:pPr>
      <w:bookmarkStart w:id="51" w:name="_Hlk29882862"/>
      <w:r w:rsidRPr="00EC047F">
        <w:rPr>
          <w:rFonts w:ascii="黑体" w:eastAsia="黑体" w:hAnsi="黑体" w:cs="Times New Roman" w:hint="eastAsia"/>
          <w:b/>
          <w:kern w:val="0"/>
          <w:szCs w:val="21"/>
        </w:rPr>
        <w:lastRenderedPageBreak/>
        <w:t>4.</w:t>
      </w:r>
      <w:r w:rsidRPr="00EC047F">
        <w:rPr>
          <w:rFonts w:ascii="黑体" w:eastAsia="黑体" w:hAnsi="黑体" w:cs="Times New Roman"/>
          <w:b/>
          <w:kern w:val="0"/>
          <w:szCs w:val="21"/>
        </w:rPr>
        <w:t>3强化</w:t>
      </w:r>
      <w:r w:rsidRPr="00EC047F">
        <w:rPr>
          <w:rFonts w:ascii="黑体" w:eastAsia="黑体" w:hAnsi="黑体" w:cs="Times New Roman" w:hint="eastAsia"/>
          <w:b/>
          <w:kern w:val="0"/>
          <w:szCs w:val="21"/>
        </w:rPr>
        <w:t>水平</w:t>
      </w:r>
    </w:p>
    <w:p w14:paraId="1025CD8C" w14:textId="77777777" w:rsidR="00EC047F" w:rsidRPr="00EC047F" w:rsidRDefault="00EC047F" w:rsidP="00EC047F">
      <w:pPr>
        <w:widowControl/>
        <w:spacing w:beforeLines="50" w:before="156" w:afterLines="50" w:after="156"/>
        <w:jc w:val="left"/>
        <w:outlineLvl w:val="2"/>
        <w:rPr>
          <w:rFonts w:ascii="黑体" w:eastAsia="黑体" w:hAnsi="Times New Roman" w:cs="Times New Roman"/>
          <w:b/>
          <w:kern w:val="0"/>
          <w:szCs w:val="21"/>
        </w:rPr>
      </w:pPr>
      <w:r w:rsidRPr="00EC047F">
        <w:rPr>
          <w:rFonts w:ascii="黑体" w:eastAsia="黑体" w:hAnsi="Times New Roman" w:cs="Times New Roman" w:hint="eastAsia"/>
          <w:b/>
          <w:kern w:val="0"/>
          <w:szCs w:val="21"/>
        </w:rPr>
        <w:t>4.</w:t>
      </w:r>
      <w:r w:rsidRPr="00EC047F">
        <w:rPr>
          <w:rFonts w:ascii="黑体" w:eastAsia="黑体" w:hAnsi="Times New Roman" w:cs="Times New Roman"/>
          <w:b/>
          <w:kern w:val="0"/>
          <w:szCs w:val="21"/>
        </w:rPr>
        <w:t xml:space="preserve">3.1 </w:t>
      </w:r>
      <w:bookmarkStart w:id="52" w:name="_Hlk46649728"/>
      <w:r w:rsidRPr="00EC047F">
        <w:rPr>
          <w:rFonts w:ascii="黑体" w:eastAsia="黑体" w:hAnsi="Times New Roman" w:cs="Times New Roman" w:hint="eastAsia"/>
          <w:b/>
          <w:kern w:val="0"/>
          <w:szCs w:val="21"/>
        </w:rPr>
        <w:t>强化目标值高限的设定</w:t>
      </w:r>
      <w:bookmarkEnd w:id="52"/>
    </w:p>
    <w:p w14:paraId="154B3A25" w14:textId="77777777" w:rsidR="00EC047F" w:rsidRPr="00EC047F" w:rsidRDefault="00EC047F" w:rsidP="00EC047F">
      <w:pPr>
        <w:widowControl/>
        <w:spacing w:beforeLines="50" w:before="156" w:afterLines="50" w:after="156" w:line="360" w:lineRule="auto"/>
        <w:ind w:firstLineChars="200" w:firstLine="420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bookmarkStart w:id="53" w:name="_Hlk46649770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营养素或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的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强化目标值高限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应考虑到人群的营养和健康状况，以及国家相关标准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行政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法规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的要求。对于过量后存在安全风险的营养素或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，需设置安全限值；对于不存在过量安全风险的营养素或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，暂不设置安全限值。</w:t>
      </w:r>
    </w:p>
    <w:p w14:paraId="02025F75" w14:textId="77777777" w:rsidR="00EC047F" w:rsidRPr="00EC047F" w:rsidRDefault="00EC047F" w:rsidP="00EC047F">
      <w:pPr>
        <w:widowControl/>
        <w:spacing w:beforeLines="50" w:before="156" w:afterLines="50" w:after="156" w:line="276" w:lineRule="auto"/>
        <w:jc w:val="left"/>
        <w:outlineLvl w:val="2"/>
        <w:rPr>
          <w:rFonts w:ascii="宋体" w:eastAsia="宋体" w:hAnsi="宋体" w:cs="Times New Roman"/>
          <w:b/>
          <w:noProof/>
          <w:kern w:val="0"/>
          <w:szCs w:val="20"/>
        </w:rPr>
      </w:pPr>
      <w:bookmarkStart w:id="54" w:name="_Hlk46649837"/>
      <w:bookmarkEnd w:id="53"/>
      <w:r w:rsidRPr="00EC047F">
        <w:rPr>
          <w:rFonts w:ascii="黑体" w:eastAsia="黑体" w:hAnsi="Times New Roman" w:cs="Times New Roman" w:hint="eastAsia"/>
          <w:b/>
          <w:kern w:val="0"/>
          <w:szCs w:val="21"/>
        </w:rPr>
        <w:t>4.</w:t>
      </w:r>
      <w:r w:rsidRPr="00EC047F">
        <w:rPr>
          <w:rFonts w:ascii="黑体" w:eastAsia="黑体" w:hAnsi="Times New Roman" w:cs="Times New Roman"/>
          <w:b/>
          <w:kern w:val="0"/>
          <w:szCs w:val="21"/>
        </w:rPr>
        <w:t>3.2</w:t>
      </w:r>
      <w:r w:rsidRPr="00EC047F">
        <w:rPr>
          <w:rFonts w:ascii="黑体" w:eastAsia="黑体" w:hAnsi="Times New Roman" w:cs="Times New Roman" w:hint="eastAsia"/>
          <w:b/>
          <w:kern w:val="0"/>
          <w:szCs w:val="21"/>
        </w:rPr>
        <w:t>强化目标值</w:t>
      </w:r>
      <w:r w:rsidRPr="00EC047F">
        <w:rPr>
          <w:rFonts w:ascii="黑体" w:eastAsia="黑体" w:hAnsi="Times New Roman" w:cs="Times New Roman"/>
          <w:b/>
          <w:kern w:val="0"/>
          <w:szCs w:val="21"/>
        </w:rPr>
        <w:t>低限的设定</w:t>
      </w:r>
    </w:p>
    <w:p w14:paraId="3014BFF4" w14:textId="77777777" w:rsidR="00EC047F" w:rsidRPr="00EC047F" w:rsidRDefault="00EC047F" w:rsidP="00EC047F">
      <w:pPr>
        <w:widowControl/>
        <w:spacing w:beforeLines="50" w:before="156" w:afterLines="50" w:after="156" w:line="360" w:lineRule="auto"/>
        <w:ind w:firstLineChars="200" w:firstLine="420"/>
        <w:jc w:val="left"/>
        <w:outlineLvl w:val="2"/>
        <w:rPr>
          <w:rFonts w:ascii="Times New Roman" w:eastAsia="宋体" w:hAnsi="Times New Roman" w:cs="Times New Roman"/>
          <w:noProof/>
          <w:kern w:val="0"/>
          <w:szCs w:val="20"/>
        </w:rPr>
      </w:pP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农产品强化某营养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素或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其他营养成分后，其含量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应当显著超出同类产品，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目标值低限可根据强化技术水平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、膳食营养素推荐摄入量或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适宜摄入量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、营养素参考值等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综合确定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。</w:t>
      </w:r>
    </w:p>
    <w:bookmarkEnd w:id="54"/>
    <w:p w14:paraId="2714D32E" w14:textId="77777777" w:rsidR="00EC047F" w:rsidRPr="00EC047F" w:rsidRDefault="00EC047F" w:rsidP="00EC047F">
      <w:pPr>
        <w:widowControl/>
        <w:spacing w:beforeLines="50" w:before="156" w:afterLines="50" w:after="156" w:line="276" w:lineRule="auto"/>
        <w:jc w:val="left"/>
        <w:outlineLvl w:val="2"/>
        <w:rPr>
          <w:rFonts w:ascii="黑体" w:eastAsia="黑体" w:hAnsi="黑体" w:cs="Times New Roman"/>
          <w:b/>
          <w:kern w:val="0"/>
          <w:szCs w:val="21"/>
        </w:rPr>
      </w:pPr>
      <w:r w:rsidRPr="00EC047F">
        <w:rPr>
          <w:rFonts w:ascii="黑体" w:eastAsia="黑体" w:hAnsi="黑体" w:cs="Times New Roman" w:hint="eastAsia"/>
          <w:b/>
          <w:kern w:val="0"/>
          <w:szCs w:val="21"/>
        </w:rPr>
        <w:t>4.</w:t>
      </w:r>
      <w:r w:rsidRPr="00EC047F">
        <w:rPr>
          <w:rFonts w:ascii="黑体" w:eastAsia="黑体" w:hAnsi="黑体" w:cs="Times New Roman"/>
          <w:b/>
          <w:kern w:val="0"/>
          <w:szCs w:val="21"/>
        </w:rPr>
        <w:t>4强化声称</w:t>
      </w:r>
    </w:p>
    <w:p w14:paraId="357B2C76" w14:textId="1F4975CA" w:rsidR="00B32EBC" w:rsidRPr="00EC047F" w:rsidRDefault="00EC047F" w:rsidP="00343D27">
      <w:pPr>
        <w:widowControl/>
        <w:spacing w:beforeLines="50" w:before="156" w:afterLines="50" w:after="156" w:line="360" w:lineRule="auto"/>
        <w:ind w:firstLineChars="200" w:firstLine="420"/>
        <w:jc w:val="left"/>
        <w:outlineLvl w:val="2"/>
        <w:rPr>
          <w:rFonts w:ascii="宋体" w:hAnsi="宋体"/>
          <w:szCs w:val="21"/>
        </w:rPr>
      </w:pPr>
      <w:bookmarkStart w:id="55" w:name="_Hlk46649906"/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农产品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营养强化后，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其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营养素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/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其他营养成分含量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达到强化目标值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低限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时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，可以进行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农产品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强化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声称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或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营养强化农产品</w:t>
      </w:r>
      <w:r w:rsidRPr="00EC047F">
        <w:rPr>
          <w:rFonts w:ascii="Times New Roman" w:eastAsia="宋体" w:hAnsi="Times New Roman" w:cs="Times New Roman" w:hint="eastAsia"/>
          <w:noProof/>
          <w:kern w:val="0"/>
          <w:szCs w:val="20"/>
        </w:rPr>
        <w:t>声称</w:t>
      </w:r>
      <w:r w:rsidRPr="00EC047F">
        <w:rPr>
          <w:rFonts w:ascii="Times New Roman" w:eastAsia="宋体" w:hAnsi="Times New Roman" w:cs="Times New Roman"/>
          <w:noProof/>
          <w:kern w:val="0"/>
          <w:szCs w:val="20"/>
        </w:rPr>
        <w:t>。</w:t>
      </w:r>
      <w:bookmarkStart w:id="56" w:name="_GoBack"/>
      <w:bookmarkEnd w:id="51"/>
      <w:bookmarkEnd w:id="55"/>
      <w:bookmarkEnd w:id="56"/>
    </w:p>
    <w:sectPr w:rsidR="00B32EBC" w:rsidRPr="00EC047F" w:rsidSect="00F34B99">
      <w:headerReference w:type="default" r:id="rId8"/>
      <w:footerReference w:type="default" r:id="rId9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3E0B3" w14:textId="77777777" w:rsidR="00776FEE" w:rsidRDefault="00776FEE" w:rsidP="00FF464A">
      <w:r>
        <w:separator/>
      </w:r>
    </w:p>
  </w:endnote>
  <w:endnote w:type="continuationSeparator" w:id="0">
    <w:p w14:paraId="142A61C5" w14:textId="77777777" w:rsidR="00776FEE" w:rsidRDefault="00776FEE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A70C" w14:textId="77777777" w:rsidR="00BD1552" w:rsidRDefault="009103AB" w:rsidP="006231CE">
    <w:pPr>
      <w:pStyle w:val="ad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343D2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B7922" w14:textId="77777777" w:rsidR="00776FEE" w:rsidRDefault="00776FEE" w:rsidP="00FF464A">
      <w:r>
        <w:separator/>
      </w:r>
    </w:p>
  </w:footnote>
  <w:footnote w:type="continuationSeparator" w:id="0">
    <w:p w14:paraId="5050846F" w14:textId="77777777" w:rsidR="00776FEE" w:rsidRDefault="00776FEE" w:rsidP="00FF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722D9" w14:textId="77777777" w:rsidR="00BD1552" w:rsidRDefault="009103AB" w:rsidP="00F34B99">
    <w:pPr>
      <w:pStyle w:val="ae"/>
    </w:pPr>
    <w:r>
      <w:t>NY/T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4D45"/>
    <w:multiLevelType w:val="multilevel"/>
    <w:tmpl w:val="4154BB2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585293"/>
    <w:multiLevelType w:val="hybridMultilevel"/>
    <w:tmpl w:val="F1803F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6769B3"/>
    <w:multiLevelType w:val="hybridMultilevel"/>
    <w:tmpl w:val="9C2CE7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BC6F73"/>
    <w:multiLevelType w:val="hybridMultilevel"/>
    <w:tmpl w:val="E2A2DD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97C3E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CCA43F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98E06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E375755"/>
    <w:multiLevelType w:val="hybridMultilevel"/>
    <w:tmpl w:val="3588F3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FEA7F77"/>
    <w:multiLevelType w:val="hybridMultilevel"/>
    <w:tmpl w:val="9F10AF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8048AA"/>
    <w:multiLevelType w:val="hybridMultilevel"/>
    <w:tmpl w:val="D69831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B7437D4"/>
    <w:multiLevelType w:val="multilevel"/>
    <w:tmpl w:val="1AD855B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2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60154A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44D3B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46260FA"/>
    <w:multiLevelType w:val="multilevel"/>
    <w:tmpl w:val="4F2011E8"/>
    <w:lvl w:ilvl="0">
      <w:start w:val="1"/>
      <w:numFmt w:val="decimal"/>
      <w:pStyle w:val="a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6F1151"/>
    <w:multiLevelType w:val="hybridMultilevel"/>
    <w:tmpl w:val="F8BAB9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1673A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6"/>
  </w:num>
  <w:num w:numId="9">
    <w:abstractNumId w:val="16"/>
  </w:num>
  <w:num w:numId="10">
    <w:abstractNumId w:val="1"/>
  </w:num>
  <w:num w:numId="11">
    <w:abstractNumId w:val="1"/>
  </w:num>
  <w:num w:numId="12">
    <w:abstractNumId w:val="5"/>
  </w:num>
  <w:num w:numId="13">
    <w:abstractNumId w:val="10"/>
  </w:num>
  <w:num w:numId="14">
    <w:abstractNumId w:val="1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8"/>
  </w:num>
  <w:num w:numId="23">
    <w:abstractNumId w:val="1"/>
  </w:num>
  <w:num w:numId="24">
    <w:abstractNumId w:val="7"/>
  </w:num>
  <w:num w:numId="25">
    <w:abstractNumId w:val="12"/>
  </w:num>
  <w:num w:numId="26">
    <w:abstractNumId w:val="1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A0"/>
    <w:rsid w:val="000101A4"/>
    <w:rsid w:val="0002423D"/>
    <w:rsid w:val="0003243E"/>
    <w:rsid w:val="00044DFE"/>
    <w:rsid w:val="00076B2C"/>
    <w:rsid w:val="00081FA2"/>
    <w:rsid w:val="000B4BD7"/>
    <w:rsid w:val="000B5E14"/>
    <w:rsid w:val="000D5DB7"/>
    <w:rsid w:val="000E1EB1"/>
    <w:rsid w:val="000E5092"/>
    <w:rsid w:val="001134D3"/>
    <w:rsid w:val="0012749A"/>
    <w:rsid w:val="00133189"/>
    <w:rsid w:val="00154A55"/>
    <w:rsid w:val="0018280C"/>
    <w:rsid w:val="001857DE"/>
    <w:rsid w:val="00190167"/>
    <w:rsid w:val="00190663"/>
    <w:rsid w:val="001C4134"/>
    <w:rsid w:val="001E6549"/>
    <w:rsid w:val="00205D04"/>
    <w:rsid w:val="00220C45"/>
    <w:rsid w:val="00256085"/>
    <w:rsid w:val="002616F2"/>
    <w:rsid w:val="00266443"/>
    <w:rsid w:val="002B5376"/>
    <w:rsid w:val="002B6BBE"/>
    <w:rsid w:val="002C094E"/>
    <w:rsid w:val="002C15A0"/>
    <w:rsid w:val="002C35BE"/>
    <w:rsid w:val="002F1621"/>
    <w:rsid w:val="00315CDA"/>
    <w:rsid w:val="0033663D"/>
    <w:rsid w:val="00340155"/>
    <w:rsid w:val="00343D27"/>
    <w:rsid w:val="00365F0A"/>
    <w:rsid w:val="003706D6"/>
    <w:rsid w:val="003A2A9A"/>
    <w:rsid w:val="003B4A41"/>
    <w:rsid w:val="003C19EC"/>
    <w:rsid w:val="003E6148"/>
    <w:rsid w:val="003F5A9C"/>
    <w:rsid w:val="003F7B3D"/>
    <w:rsid w:val="00402C81"/>
    <w:rsid w:val="00413EFE"/>
    <w:rsid w:val="00430BB7"/>
    <w:rsid w:val="005051AD"/>
    <w:rsid w:val="00556504"/>
    <w:rsid w:val="0058254C"/>
    <w:rsid w:val="005871F6"/>
    <w:rsid w:val="005F1FF9"/>
    <w:rsid w:val="00611E16"/>
    <w:rsid w:val="006146F5"/>
    <w:rsid w:val="00651B0F"/>
    <w:rsid w:val="0066195D"/>
    <w:rsid w:val="00664403"/>
    <w:rsid w:val="006830B1"/>
    <w:rsid w:val="006A651C"/>
    <w:rsid w:val="006D6A0E"/>
    <w:rsid w:val="00703087"/>
    <w:rsid w:val="00704344"/>
    <w:rsid w:val="00705213"/>
    <w:rsid w:val="0071416D"/>
    <w:rsid w:val="00714917"/>
    <w:rsid w:val="00724B3F"/>
    <w:rsid w:val="00725047"/>
    <w:rsid w:val="00734E1A"/>
    <w:rsid w:val="00752AE2"/>
    <w:rsid w:val="00776FEE"/>
    <w:rsid w:val="007823DE"/>
    <w:rsid w:val="007B13F4"/>
    <w:rsid w:val="007B44FE"/>
    <w:rsid w:val="007C3F0B"/>
    <w:rsid w:val="007C78ED"/>
    <w:rsid w:val="008230AB"/>
    <w:rsid w:val="00830EF8"/>
    <w:rsid w:val="0084147C"/>
    <w:rsid w:val="00856C48"/>
    <w:rsid w:val="0088287B"/>
    <w:rsid w:val="00894FE4"/>
    <w:rsid w:val="008A1836"/>
    <w:rsid w:val="008D75AD"/>
    <w:rsid w:val="00900D63"/>
    <w:rsid w:val="00902E81"/>
    <w:rsid w:val="0090589F"/>
    <w:rsid w:val="009103AB"/>
    <w:rsid w:val="00911C01"/>
    <w:rsid w:val="00917960"/>
    <w:rsid w:val="009339ED"/>
    <w:rsid w:val="00965EDF"/>
    <w:rsid w:val="009951CA"/>
    <w:rsid w:val="00997104"/>
    <w:rsid w:val="009A448D"/>
    <w:rsid w:val="009D243B"/>
    <w:rsid w:val="009E46BC"/>
    <w:rsid w:val="009F6893"/>
    <w:rsid w:val="00A01FDC"/>
    <w:rsid w:val="00A133D6"/>
    <w:rsid w:val="00A21815"/>
    <w:rsid w:val="00A23EAC"/>
    <w:rsid w:val="00A366F1"/>
    <w:rsid w:val="00A63EB8"/>
    <w:rsid w:val="00A64A18"/>
    <w:rsid w:val="00A755DA"/>
    <w:rsid w:val="00AD7DEB"/>
    <w:rsid w:val="00AE2411"/>
    <w:rsid w:val="00B23EC7"/>
    <w:rsid w:val="00B32EBC"/>
    <w:rsid w:val="00B373A0"/>
    <w:rsid w:val="00B6005B"/>
    <w:rsid w:val="00B928EB"/>
    <w:rsid w:val="00BA4855"/>
    <w:rsid w:val="00BD74A5"/>
    <w:rsid w:val="00C01A00"/>
    <w:rsid w:val="00C151E7"/>
    <w:rsid w:val="00C434EE"/>
    <w:rsid w:val="00C45005"/>
    <w:rsid w:val="00C475C8"/>
    <w:rsid w:val="00C5168A"/>
    <w:rsid w:val="00C807F0"/>
    <w:rsid w:val="00C829F8"/>
    <w:rsid w:val="00C86BDD"/>
    <w:rsid w:val="00C944B8"/>
    <w:rsid w:val="00CC2549"/>
    <w:rsid w:val="00CE2104"/>
    <w:rsid w:val="00CE2EB5"/>
    <w:rsid w:val="00CE3C09"/>
    <w:rsid w:val="00D0421F"/>
    <w:rsid w:val="00D114BC"/>
    <w:rsid w:val="00D4207D"/>
    <w:rsid w:val="00D841E1"/>
    <w:rsid w:val="00DB4579"/>
    <w:rsid w:val="00DF003A"/>
    <w:rsid w:val="00E14CD0"/>
    <w:rsid w:val="00E348A4"/>
    <w:rsid w:val="00E77F1B"/>
    <w:rsid w:val="00E82FE4"/>
    <w:rsid w:val="00EB294F"/>
    <w:rsid w:val="00EB455A"/>
    <w:rsid w:val="00EC047F"/>
    <w:rsid w:val="00EC4265"/>
    <w:rsid w:val="00EC7D37"/>
    <w:rsid w:val="00F13C9C"/>
    <w:rsid w:val="00F250B8"/>
    <w:rsid w:val="00F370B6"/>
    <w:rsid w:val="00F5481C"/>
    <w:rsid w:val="00F92DD7"/>
    <w:rsid w:val="00FA21D8"/>
    <w:rsid w:val="00FA40CB"/>
    <w:rsid w:val="00FA47FD"/>
    <w:rsid w:val="00FA7EDE"/>
    <w:rsid w:val="00FB3E6E"/>
    <w:rsid w:val="00FD22C7"/>
    <w:rsid w:val="00FE49DD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A45B"/>
  <w15:docId w15:val="{A2DC074E-DE4D-408F-9242-9211C9A2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CC2549"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F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FF464A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F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FF464A"/>
    <w:rPr>
      <w:sz w:val="18"/>
      <w:szCs w:val="18"/>
    </w:rPr>
  </w:style>
  <w:style w:type="paragraph" w:customStyle="1" w:styleId="ac">
    <w:name w:val="段"/>
    <w:link w:val="Char1"/>
    <w:rsid w:val="00FF464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7"/>
    <w:link w:val="ac"/>
    <w:rsid w:val="00FF464A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c"/>
    <w:rsid w:val="00FF464A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d">
    <w:name w:val="标准书脚_奇数页"/>
    <w:rsid w:val="00FF464A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标准书眉_奇数页"/>
    <w:next w:val="a6"/>
    <w:rsid w:val="00FF464A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c"/>
    <w:rsid w:val="00FF464A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c"/>
    <w:qFormat/>
    <w:rsid w:val="00FF464A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FF464A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">
    <w:name w:val="目次、标准名称标题"/>
    <w:basedOn w:val="a6"/>
    <w:next w:val="ac"/>
    <w:rsid w:val="00FF464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c"/>
    <w:qFormat/>
    <w:rsid w:val="00FF464A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qFormat/>
    <w:rsid w:val="00FF464A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qFormat/>
    <w:rsid w:val="00FF464A"/>
    <w:pPr>
      <w:numPr>
        <w:ilvl w:val="5"/>
      </w:numPr>
      <w:outlineLvl w:val="6"/>
    </w:pPr>
  </w:style>
  <w:style w:type="paragraph" w:customStyle="1" w:styleId="af0">
    <w:name w:val="标准标志"/>
    <w:next w:val="a6"/>
    <w:rsid w:val="00FF464A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character" w:customStyle="1" w:styleId="af1">
    <w:name w:val="发布"/>
    <w:basedOn w:val="a7"/>
    <w:rsid w:val="00FF464A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2">
    <w:name w:val="封面标准代替信息"/>
    <w:rsid w:val="00FF464A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3">
    <w:name w:val="封面标准名称"/>
    <w:rsid w:val="00FF464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4">
    <w:name w:val="封面标准英文名称"/>
    <w:basedOn w:val="af3"/>
    <w:rsid w:val="00FF464A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5">
    <w:name w:val="封面一致性程度标识"/>
    <w:basedOn w:val="af4"/>
    <w:rsid w:val="00FF464A"/>
    <w:pPr>
      <w:framePr w:wrap="around"/>
      <w:spacing w:before="440"/>
    </w:pPr>
    <w:rPr>
      <w:rFonts w:ascii="宋体" w:eastAsia="宋体"/>
    </w:rPr>
  </w:style>
  <w:style w:type="paragraph" w:customStyle="1" w:styleId="af6">
    <w:name w:val="封面标准文稿类别"/>
    <w:basedOn w:val="af5"/>
    <w:rsid w:val="00FF464A"/>
    <w:pPr>
      <w:framePr w:wrap="around"/>
      <w:spacing w:after="160" w:line="240" w:lineRule="auto"/>
    </w:pPr>
    <w:rPr>
      <w:sz w:val="24"/>
    </w:rPr>
  </w:style>
  <w:style w:type="paragraph" w:customStyle="1" w:styleId="af7">
    <w:name w:val="封面标准文稿编辑信息"/>
    <w:basedOn w:val="af6"/>
    <w:rsid w:val="00FF464A"/>
    <w:pPr>
      <w:framePr w:wrap="around"/>
      <w:spacing w:before="180" w:line="180" w:lineRule="exact"/>
    </w:pPr>
    <w:rPr>
      <w:sz w:val="21"/>
    </w:rPr>
  </w:style>
  <w:style w:type="paragraph" w:customStyle="1" w:styleId="af8">
    <w:name w:val="其他标准称谓"/>
    <w:next w:val="a6"/>
    <w:rsid w:val="00FF464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9">
    <w:name w:val="其他发布部门"/>
    <w:basedOn w:val="a6"/>
    <w:rsid w:val="00FF464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a">
    <w:name w:val="文献分类号"/>
    <w:rsid w:val="00FF464A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5">
    <w:name w:val="正文表标题"/>
    <w:next w:val="ac"/>
    <w:rsid w:val="00FF464A"/>
    <w:pPr>
      <w:numPr>
        <w:numId w:val="1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b">
    <w:name w:val="其他发布日期"/>
    <w:basedOn w:val="a6"/>
    <w:rsid w:val="00FF464A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c">
    <w:name w:val="其他实施日期"/>
    <w:basedOn w:val="a6"/>
    <w:rsid w:val="00FF464A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afd">
    <w:name w:val="List Paragraph"/>
    <w:basedOn w:val="a6"/>
    <w:uiPriority w:val="34"/>
    <w:qFormat/>
    <w:rsid w:val="00FF464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e">
    <w:name w:val="Balloon Text"/>
    <w:basedOn w:val="a6"/>
    <w:link w:val="Char2"/>
    <w:uiPriority w:val="99"/>
    <w:semiHidden/>
    <w:unhideWhenUsed/>
    <w:rsid w:val="000D5DB7"/>
    <w:rPr>
      <w:sz w:val="18"/>
      <w:szCs w:val="18"/>
    </w:rPr>
  </w:style>
  <w:style w:type="character" w:customStyle="1" w:styleId="Char2">
    <w:name w:val="批注框文本 Char"/>
    <w:basedOn w:val="a7"/>
    <w:link w:val="afe"/>
    <w:uiPriority w:val="99"/>
    <w:semiHidden/>
    <w:rsid w:val="000D5DB7"/>
    <w:rPr>
      <w:sz w:val="18"/>
      <w:szCs w:val="18"/>
    </w:rPr>
  </w:style>
  <w:style w:type="character" w:styleId="aff">
    <w:name w:val="Hyperlink"/>
    <w:basedOn w:val="a7"/>
    <w:uiPriority w:val="99"/>
    <w:semiHidden/>
    <w:unhideWhenUsed/>
    <w:rsid w:val="000D5DB7"/>
    <w:rPr>
      <w:strike w:val="0"/>
      <w:dstrike w:val="0"/>
      <w:color w:val="333333"/>
      <w:u w:val="none"/>
      <w:effect w:val="none"/>
    </w:rPr>
  </w:style>
  <w:style w:type="table" w:styleId="aff0">
    <w:name w:val="Table Grid"/>
    <w:basedOn w:val="a8"/>
    <w:uiPriority w:val="39"/>
    <w:rsid w:val="0089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900D63"/>
  </w:style>
  <w:style w:type="character" w:styleId="aff2">
    <w:name w:val="annotation reference"/>
    <w:basedOn w:val="a7"/>
    <w:uiPriority w:val="99"/>
    <w:semiHidden/>
    <w:unhideWhenUsed/>
    <w:rsid w:val="00E77F1B"/>
    <w:rPr>
      <w:sz w:val="21"/>
      <w:szCs w:val="21"/>
    </w:rPr>
  </w:style>
  <w:style w:type="paragraph" w:styleId="aff3">
    <w:name w:val="annotation text"/>
    <w:basedOn w:val="a6"/>
    <w:link w:val="Char3"/>
    <w:uiPriority w:val="99"/>
    <w:semiHidden/>
    <w:unhideWhenUsed/>
    <w:rsid w:val="00E77F1B"/>
    <w:pPr>
      <w:jc w:val="left"/>
    </w:pPr>
  </w:style>
  <w:style w:type="character" w:customStyle="1" w:styleId="Char3">
    <w:name w:val="批注文字 Char"/>
    <w:basedOn w:val="a7"/>
    <w:link w:val="aff3"/>
    <w:uiPriority w:val="99"/>
    <w:semiHidden/>
    <w:rsid w:val="00E77F1B"/>
  </w:style>
  <w:style w:type="paragraph" w:styleId="aff4">
    <w:name w:val="annotation subject"/>
    <w:basedOn w:val="aff3"/>
    <w:next w:val="aff3"/>
    <w:link w:val="Char4"/>
    <w:uiPriority w:val="99"/>
    <w:semiHidden/>
    <w:unhideWhenUsed/>
    <w:rsid w:val="00E77F1B"/>
    <w:rPr>
      <w:b/>
      <w:bCs/>
    </w:rPr>
  </w:style>
  <w:style w:type="character" w:customStyle="1" w:styleId="Char4">
    <w:name w:val="批注主题 Char"/>
    <w:basedOn w:val="Char3"/>
    <w:link w:val="aff4"/>
    <w:uiPriority w:val="99"/>
    <w:semiHidden/>
    <w:rsid w:val="00E77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7C45-FD9F-4FE9-9452-4F22959B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haiquan</dc:creator>
  <cp:lastModifiedBy>user</cp:lastModifiedBy>
  <cp:revision>3</cp:revision>
  <cp:lastPrinted>2019-11-27T01:05:00Z</cp:lastPrinted>
  <dcterms:created xsi:type="dcterms:W3CDTF">2020-07-31T07:02:00Z</dcterms:created>
  <dcterms:modified xsi:type="dcterms:W3CDTF">2020-08-06T15:15:00Z</dcterms:modified>
</cp:coreProperties>
</file>