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E749B" w14:textId="7C30237A" w:rsidR="00246004" w:rsidRPr="00CF0431" w:rsidRDefault="00246004">
      <w:pPr>
        <w:spacing w:beforeLines="100" w:before="312"/>
        <w:jc w:val="center"/>
        <w:outlineLvl w:val="0"/>
        <w:rPr>
          <w:rFonts w:ascii="宋体" w:eastAsia="宋体" w:hAnsi="宋体"/>
          <w:spacing w:val="6"/>
          <w:sz w:val="32"/>
          <w:szCs w:val="32"/>
        </w:rPr>
      </w:pPr>
      <w:r w:rsidRPr="00CF0431">
        <w:rPr>
          <w:rFonts w:ascii="宋体" w:eastAsia="宋体" w:hAnsi="宋体" w:hint="eastAsia"/>
          <w:spacing w:val="6"/>
          <w:sz w:val="28"/>
          <w:szCs w:val="28"/>
        </w:rPr>
        <w:t>《</w:t>
      </w:r>
      <w:r w:rsidR="00AC30DB">
        <w:rPr>
          <w:rFonts w:ascii="宋体" w:eastAsia="宋体" w:hAnsi="宋体" w:hint="eastAsia"/>
          <w:spacing w:val="6"/>
          <w:sz w:val="28"/>
          <w:szCs w:val="28"/>
        </w:rPr>
        <w:t>高</w:t>
      </w:r>
      <w:r w:rsidR="00822808" w:rsidRPr="00CF0431">
        <w:rPr>
          <w:rFonts w:ascii="宋体" w:eastAsia="宋体" w:hAnsi="宋体" w:hint="eastAsia"/>
          <w:spacing w:val="6"/>
          <w:sz w:val="28"/>
          <w:szCs w:val="28"/>
        </w:rPr>
        <w:t>叶酸玉米</w:t>
      </w:r>
      <w:r w:rsidRPr="00CF0431">
        <w:rPr>
          <w:rFonts w:ascii="宋体" w:eastAsia="宋体" w:hAnsi="宋体" w:hint="eastAsia"/>
          <w:spacing w:val="6"/>
          <w:sz w:val="28"/>
          <w:szCs w:val="28"/>
        </w:rPr>
        <w:t>》行业标准</w:t>
      </w:r>
      <w:r w:rsidRPr="00CF0431">
        <w:rPr>
          <w:rFonts w:ascii="宋体" w:eastAsia="宋体" w:hAnsi="宋体" w:hint="eastAsia"/>
          <w:spacing w:val="6"/>
          <w:sz w:val="32"/>
          <w:szCs w:val="32"/>
        </w:rPr>
        <w:t xml:space="preserve">                              </w:t>
      </w:r>
      <w:r w:rsidRPr="00CF0431">
        <w:rPr>
          <w:rFonts w:ascii="宋体" w:eastAsia="宋体" w:hAnsi="宋体" w:hint="eastAsia"/>
          <w:spacing w:val="6"/>
          <w:sz w:val="28"/>
          <w:szCs w:val="28"/>
        </w:rPr>
        <w:t>（征求意见稿）</w:t>
      </w:r>
      <w:r w:rsidRPr="00CF0431">
        <w:rPr>
          <w:rFonts w:ascii="宋体" w:eastAsia="宋体" w:hAnsi="宋体" w:hint="eastAsia"/>
          <w:spacing w:val="6"/>
          <w:sz w:val="32"/>
          <w:szCs w:val="32"/>
        </w:rPr>
        <w:t xml:space="preserve">                                           </w:t>
      </w:r>
      <w:r w:rsidRPr="00CF0431">
        <w:rPr>
          <w:rFonts w:ascii="宋体" w:eastAsia="宋体" w:hAnsi="宋体" w:hint="eastAsia"/>
          <w:spacing w:val="6"/>
          <w:sz w:val="28"/>
          <w:szCs w:val="28"/>
        </w:rPr>
        <w:t>编制说明</w:t>
      </w:r>
    </w:p>
    <w:p w14:paraId="0E5C426B" w14:textId="77777777" w:rsidR="00246004" w:rsidRPr="00CF0431" w:rsidRDefault="00246004">
      <w:pPr>
        <w:spacing w:line="440" w:lineRule="exact"/>
        <w:outlineLvl w:val="0"/>
        <w:rPr>
          <w:rFonts w:ascii="宋体" w:eastAsia="宋体" w:hAnsi="宋体"/>
          <w:sz w:val="24"/>
          <w:szCs w:val="24"/>
        </w:rPr>
      </w:pPr>
      <w:r w:rsidRPr="00CF0431">
        <w:rPr>
          <w:rFonts w:ascii="宋体" w:eastAsia="宋体" w:hAnsi="宋体" w:hint="eastAsia"/>
          <w:sz w:val="24"/>
          <w:szCs w:val="24"/>
        </w:rPr>
        <w:t>一、工作概况</w:t>
      </w:r>
    </w:p>
    <w:p w14:paraId="046CA9C3" w14:textId="77777777" w:rsidR="00246004" w:rsidRPr="00CF0431" w:rsidRDefault="00246004">
      <w:pPr>
        <w:spacing w:line="440" w:lineRule="exact"/>
        <w:outlineLvl w:val="0"/>
        <w:rPr>
          <w:rFonts w:ascii="宋体" w:eastAsia="宋体" w:hAnsi="宋体"/>
          <w:sz w:val="24"/>
          <w:szCs w:val="24"/>
        </w:rPr>
      </w:pPr>
      <w:r w:rsidRPr="00CF0431">
        <w:rPr>
          <w:rFonts w:ascii="宋体" w:eastAsia="宋体" w:hAnsi="宋体" w:hint="eastAsia"/>
          <w:sz w:val="24"/>
          <w:szCs w:val="24"/>
        </w:rPr>
        <w:t>1、任务来源</w:t>
      </w:r>
    </w:p>
    <w:p w14:paraId="57B95BBB" w14:textId="5D03D012" w:rsidR="00246004" w:rsidRPr="00CF0431" w:rsidRDefault="00246004">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本标准由中华人民共和国农业农村部提出，由农业农村部农产品营养标准专家委员会并归口，经农业农村部农产品质</w:t>
      </w:r>
      <w:proofErr w:type="gramStart"/>
      <w:r w:rsidRPr="00CF0431">
        <w:rPr>
          <w:rFonts w:ascii="宋体" w:eastAsia="宋体" w:hAnsi="宋体" w:hint="eastAsia"/>
          <w:sz w:val="24"/>
          <w:szCs w:val="24"/>
        </w:rPr>
        <w:t>量安全</w:t>
      </w:r>
      <w:proofErr w:type="gramEnd"/>
      <w:r w:rsidRPr="00CF0431">
        <w:rPr>
          <w:rFonts w:ascii="宋体" w:eastAsia="宋体" w:hAnsi="宋体" w:hint="eastAsia"/>
          <w:sz w:val="24"/>
          <w:szCs w:val="24"/>
        </w:rPr>
        <w:t>监管司批准下达立项计划，文件编号为：</w:t>
      </w:r>
      <w:proofErr w:type="gramStart"/>
      <w:r w:rsidRPr="00CF0431">
        <w:rPr>
          <w:rFonts w:ascii="宋体" w:eastAsia="宋体" w:hAnsi="宋体" w:hint="eastAsia"/>
          <w:sz w:val="24"/>
          <w:szCs w:val="24"/>
        </w:rPr>
        <w:t>农质标函</w:t>
      </w:r>
      <w:proofErr w:type="gramEnd"/>
      <w:r w:rsidRPr="00CF0431">
        <w:rPr>
          <w:rFonts w:ascii="宋体" w:eastAsia="宋体" w:hAnsi="宋体" w:hint="eastAsia"/>
          <w:sz w:val="24"/>
          <w:szCs w:val="24"/>
        </w:rPr>
        <w:t>[2019]77号，项目名称为</w:t>
      </w:r>
      <w:r w:rsidR="00AC30DB">
        <w:rPr>
          <w:rFonts w:ascii="宋体" w:eastAsia="宋体" w:hAnsi="宋体" w:hint="eastAsia"/>
          <w:sz w:val="24"/>
          <w:szCs w:val="24"/>
        </w:rPr>
        <w:t>“制定</w:t>
      </w:r>
      <w:r w:rsidRPr="00CF0431">
        <w:rPr>
          <w:rFonts w:ascii="宋体" w:eastAsia="宋体" w:hAnsi="宋体" w:hint="eastAsia"/>
          <w:sz w:val="24"/>
          <w:szCs w:val="24"/>
        </w:rPr>
        <w:t>《</w:t>
      </w:r>
      <w:r w:rsidR="00A81127" w:rsidRPr="00CF0431">
        <w:rPr>
          <w:rFonts w:ascii="宋体" w:eastAsia="宋体" w:hAnsi="宋体" w:hint="eastAsia"/>
          <w:sz w:val="24"/>
          <w:szCs w:val="24"/>
        </w:rPr>
        <w:t>叶酸玉米</w:t>
      </w:r>
      <w:r w:rsidRPr="00CF0431">
        <w:rPr>
          <w:rFonts w:ascii="宋体" w:eastAsia="宋体" w:hAnsi="宋体" w:hint="eastAsia"/>
          <w:sz w:val="24"/>
          <w:szCs w:val="24"/>
        </w:rPr>
        <w:t>》</w:t>
      </w:r>
      <w:r w:rsidR="00AC30DB">
        <w:rPr>
          <w:rFonts w:ascii="宋体" w:eastAsia="宋体" w:hAnsi="宋体" w:hint="eastAsia"/>
          <w:sz w:val="24"/>
          <w:szCs w:val="24"/>
        </w:rPr>
        <w:t>标准”</w:t>
      </w:r>
      <w:r w:rsidRPr="00CF0431">
        <w:rPr>
          <w:rFonts w:ascii="宋体" w:eastAsia="宋体" w:hAnsi="宋体" w:hint="eastAsia"/>
          <w:sz w:val="24"/>
          <w:szCs w:val="24"/>
        </w:rPr>
        <w:t>。</w:t>
      </w:r>
    </w:p>
    <w:p w14:paraId="7D00F01E" w14:textId="59C16B9F" w:rsidR="00246004" w:rsidRPr="00CF0431" w:rsidRDefault="00246004">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本标准起草单位：</w:t>
      </w:r>
      <w:r w:rsidR="00F133F6" w:rsidRPr="00F133F6">
        <w:rPr>
          <w:rFonts w:ascii="宋体" w:eastAsia="宋体" w:hAnsi="宋体" w:hint="eastAsia"/>
          <w:sz w:val="24"/>
          <w:szCs w:val="24"/>
        </w:rPr>
        <w:t>农业农村</w:t>
      </w:r>
      <w:proofErr w:type="gramStart"/>
      <w:r w:rsidR="00F133F6" w:rsidRPr="00F133F6">
        <w:rPr>
          <w:rFonts w:ascii="宋体" w:eastAsia="宋体" w:hAnsi="宋体" w:hint="eastAsia"/>
          <w:sz w:val="24"/>
          <w:szCs w:val="24"/>
        </w:rPr>
        <w:t>部食物</w:t>
      </w:r>
      <w:proofErr w:type="gramEnd"/>
      <w:r w:rsidR="00F133F6" w:rsidRPr="00F133F6">
        <w:rPr>
          <w:rFonts w:ascii="宋体" w:eastAsia="宋体" w:hAnsi="宋体" w:hint="eastAsia"/>
          <w:sz w:val="24"/>
          <w:szCs w:val="24"/>
        </w:rPr>
        <w:t>与营养发展研究所、中国农业科学院生物技术研究所、中国疾病预防控制中心营养与健康所、北京市农林科学院玉米研究中心、青岛东鲁生态农业有限公司</w:t>
      </w:r>
    </w:p>
    <w:p w14:paraId="2808B147" w14:textId="0C27DFA2" w:rsidR="00246004" w:rsidRPr="00CF0431" w:rsidRDefault="00246004">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本标准主要起草人：</w:t>
      </w:r>
      <w:r w:rsidR="00F133F6" w:rsidRPr="00F133F6">
        <w:rPr>
          <w:rFonts w:ascii="宋体" w:eastAsia="宋体" w:hAnsi="宋体" w:hint="eastAsia"/>
          <w:sz w:val="24"/>
          <w:szCs w:val="24"/>
        </w:rPr>
        <w:t>徐海泉、</w:t>
      </w:r>
      <w:r w:rsidR="003C63A7" w:rsidRPr="00F133F6">
        <w:rPr>
          <w:rFonts w:ascii="宋体" w:eastAsia="宋体" w:hAnsi="宋体" w:hint="eastAsia"/>
          <w:sz w:val="24"/>
          <w:szCs w:val="24"/>
        </w:rPr>
        <w:t>孙君茂、</w:t>
      </w:r>
      <w:r w:rsidR="00F133F6" w:rsidRPr="00F133F6">
        <w:rPr>
          <w:rFonts w:ascii="宋体" w:eastAsia="宋体" w:hAnsi="宋体" w:hint="eastAsia"/>
          <w:sz w:val="24"/>
          <w:szCs w:val="24"/>
        </w:rPr>
        <w:t>张春义、王磊、黄建、王鸥、赵久然、王荣焕、李建波。</w:t>
      </w:r>
    </w:p>
    <w:p w14:paraId="7085A65D" w14:textId="77777777" w:rsidR="00246004" w:rsidRPr="00CF0431" w:rsidRDefault="00246004">
      <w:pPr>
        <w:spacing w:line="440" w:lineRule="exact"/>
        <w:outlineLvl w:val="0"/>
        <w:rPr>
          <w:rFonts w:ascii="宋体" w:eastAsia="宋体" w:hAnsi="宋体"/>
          <w:sz w:val="24"/>
          <w:szCs w:val="24"/>
        </w:rPr>
      </w:pPr>
      <w:r w:rsidRPr="00CF0431">
        <w:rPr>
          <w:rFonts w:ascii="宋体" w:eastAsia="宋体" w:hAnsi="宋体" w:hint="eastAsia"/>
          <w:sz w:val="24"/>
          <w:szCs w:val="24"/>
        </w:rPr>
        <w:t>2、标准制定的背景、目的和意义</w:t>
      </w:r>
    </w:p>
    <w:p w14:paraId="524C391E" w14:textId="1469EE66" w:rsidR="00246004" w:rsidRPr="00CF0431" w:rsidRDefault="00246004">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本标准的制定，是</w:t>
      </w:r>
      <w:r w:rsidR="00CD3E31" w:rsidRPr="00CF0431">
        <w:rPr>
          <w:rFonts w:ascii="宋体" w:eastAsia="宋体" w:hAnsi="宋体" w:hint="eastAsia"/>
          <w:sz w:val="24"/>
          <w:szCs w:val="24"/>
        </w:rPr>
        <w:t>顺应</w:t>
      </w:r>
      <w:r w:rsidRPr="00CF0431">
        <w:rPr>
          <w:rFonts w:ascii="宋体" w:eastAsia="宋体" w:hAnsi="宋体" w:hint="eastAsia"/>
          <w:sz w:val="24"/>
          <w:szCs w:val="24"/>
        </w:rPr>
        <w:t>农产品营养品质提升发展</w:t>
      </w:r>
      <w:r w:rsidR="00CD3E31" w:rsidRPr="00CF0431">
        <w:rPr>
          <w:rFonts w:ascii="宋体" w:eastAsia="宋体" w:hAnsi="宋体" w:hint="eastAsia"/>
          <w:sz w:val="24"/>
          <w:szCs w:val="24"/>
        </w:rPr>
        <w:t>的</w:t>
      </w:r>
      <w:r w:rsidRPr="00CF0431">
        <w:rPr>
          <w:rFonts w:ascii="宋体" w:eastAsia="宋体" w:hAnsi="宋体" w:hint="eastAsia"/>
          <w:sz w:val="24"/>
          <w:szCs w:val="24"/>
        </w:rPr>
        <w:t>需求。为有效衔接“农业生产—食物消费—营养健康”各环节，推动“营养指导消费、消费引导生产”理念的实现，推动农产品品牌战略的落地实施，推动优质农产品的营养品质分等分级与优质优价，引导农业产业结构转型升级，加快农业供给侧结构性改革，优化膳食结构、支撑健康中国，农业农村</w:t>
      </w:r>
      <w:proofErr w:type="gramStart"/>
      <w:r w:rsidRPr="00CF0431">
        <w:rPr>
          <w:rFonts w:ascii="宋体" w:eastAsia="宋体" w:hAnsi="宋体" w:hint="eastAsia"/>
          <w:sz w:val="24"/>
          <w:szCs w:val="24"/>
        </w:rPr>
        <w:t>部食物</w:t>
      </w:r>
      <w:proofErr w:type="gramEnd"/>
      <w:r w:rsidRPr="00CF0431">
        <w:rPr>
          <w:rFonts w:ascii="宋体" w:eastAsia="宋体" w:hAnsi="宋体" w:hint="eastAsia"/>
          <w:sz w:val="24"/>
          <w:szCs w:val="24"/>
        </w:rPr>
        <w:t>与营养发展研究所开展了农产品营养标准体系的研究，将营养强化农产品标准作为营养品质体系框架的重要内容。本标准是营养强化农产品体系的重要标准，是加强营养强化农产品监管的辅助手段，对推动</w:t>
      </w:r>
      <w:r w:rsidR="001D0F9D" w:rsidRPr="00CF0431">
        <w:rPr>
          <w:rFonts w:ascii="宋体" w:eastAsia="宋体" w:hAnsi="宋体" w:hint="eastAsia"/>
          <w:sz w:val="24"/>
          <w:szCs w:val="24"/>
        </w:rPr>
        <w:t>鲜食玉米</w:t>
      </w:r>
      <w:r w:rsidRPr="00CF0431">
        <w:rPr>
          <w:rFonts w:ascii="宋体" w:eastAsia="宋体" w:hAnsi="宋体" w:hint="eastAsia"/>
          <w:sz w:val="24"/>
          <w:szCs w:val="24"/>
        </w:rPr>
        <w:t>产业高质量发展具有重要的意义。</w:t>
      </w:r>
    </w:p>
    <w:p w14:paraId="51380D23" w14:textId="1507F0B4" w:rsidR="00246004" w:rsidRPr="00CF0431" w:rsidRDefault="00246004" w:rsidP="00456863">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同时，该标准的研制也是国家政策中关于完善营养法规政策标准体系的落脚点。目前，我国大力倡导营养标准体系建设，《国民营养计划（2017-2030）》（国办发〔2017〕60号）指出完善营养法规政策标准体系，“科学、及时制定以食品安全为基础的营养健康标准”。本标准对于我国</w:t>
      </w:r>
      <w:r w:rsidR="009E3427" w:rsidRPr="00CF0431">
        <w:rPr>
          <w:rFonts w:ascii="宋体" w:eastAsia="宋体" w:hAnsi="宋体" w:hint="eastAsia"/>
          <w:sz w:val="24"/>
          <w:szCs w:val="24"/>
        </w:rPr>
        <w:t>叶酸</w:t>
      </w:r>
      <w:r w:rsidRPr="00CF0431">
        <w:rPr>
          <w:rFonts w:ascii="宋体" w:eastAsia="宋体" w:hAnsi="宋体" w:hint="eastAsia"/>
          <w:sz w:val="24"/>
          <w:szCs w:val="24"/>
        </w:rPr>
        <w:t>强化</w:t>
      </w:r>
      <w:r w:rsidR="009E3427" w:rsidRPr="00CF0431">
        <w:rPr>
          <w:rFonts w:ascii="宋体" w:eastAsia="宋体" w:hAnsi="宋体" w:hint="eastAsia"/>
          <w:sz w:val="24"/>
          <w:szCs w:val="24"/>
        </w:rPr>
        <w:t>玉米</w:t>
      </w:r>
      <w:r w:rsidRPr="00CF0431">
        <w:rPr>
          <w:rFonts w:ascii="宋体" w:eastAsia="宋体" w:hAnsi="宋体" w:hint="eastAsia"/>
          <w:sz w:val="24"/>
          <w:szCs w:val="24"/>
        </w:rPr>
        <w:t>的生产、监管具有重要意义。</w:t>
      </w:r>
    </w:p>
    <w:p w14:paraId="6E5CDE5D" w14:textId="77777777" w:rsidR="00246004" w:rsidRPr="00CF0431" w:rsidRDefault="00246004">
      <w:pPr>
        <w:spacing w:line="440" w:lineRule="exact"/>
        <w:outlineLvl w:val="0"/>
        <w:rPr>
          <w:rFonts w:ascii="宋体" w:eastAsia="宋体" w:hAnsi="宋体"/>
          <w:sz w:val="24"/>
          <w:szCs w:val="24"/>
        </w:rPr>
      </w:pPr>
      <w:r w:rsidRPr="00CF0431">
        <w:rPr>
          <w:rFonts w:ascii="宋体" w:eastAsia="宋体" w:hAnsi="宋体" w:hint="eastAsia"/>
          <w:sz w:val="24"/>
          <w:szCs w:val="24"/>
        </w:rPr>
        <w:t>3、主要工作过程</w:t>
      </w:r>
    </w:p>
    <w:p w14:paraId="7BCB9024" w14:textId="689B6046" w:rsidR="00246004" w:rsidRPr="00CF0431" w:rsidRDefault="00246004">
      <w:pPr>
        <w:spacing w:line="360" w:lineRule="auto"/>
        <w:ind w:firstLineChars="200" w:firstLine="480"/>
        <w:rPr>
          <w:rFonts w:ascii="宋体" w:eastAsia="宋体" w:hAnsi="宋体"/>
          <w:sz w:val="24"/>
          <w:szCs w:val="24"/>
        </w:rPr>
      </w:pPr>
      <w:bookmarkStart w:id="0" w:name="_Toc504142780"/>
      <w:bookmarkStart w:id="1" w:name="_Toc528600031"/>
      <w:r w:rsidRPr="00CF0431">
        <w:rPr>
          <w:rFonts w:ascii="宋体" w:eastAsia="宋体" w:hAnsi="宋体" w:hint="eastAsia"/>
          <w:sz w:val="24"/>
          <w:szCs w:val="24"/>
        </w:rPr>
        <w:lastRenderedPageBreak/>
        <w:t>（1）</w:t>
      </w:r>
      <w:r w:rsidR="009E3427" w:rsidRPr="00CF0431">
        <w:rPr>
          <w:rFonts w:ascii="宋体" w:eastAsia="宋体" w:hAnsi="宋体" w:hint="eastAsia"/>
          <w:sz w:val="24"/>
          <w:szCs w:val="24"/>
        </w:rPr>
        <w:t>启动</w:t>
      </w:r>
      <w:r w:rsidR="00AC30DB">
        <w:rPr>
          <w:rFonts w:ascii="宋体" w:eastAsia="宋体" w:hAnsi="宋体" w:hint="eastAsia"/>
          <w:sz w:val="24"/>
          <w:szCs w:val="24"/>
        </w:rPr>
        <w:t>《高叶酸玉米》</w:t>
      </w:r>
      <w:r w:rsidRPr="00CF0431">
        <w:rPr>
          <w:rFonts w:ascii="宋体" w:eastAsia="宋体" w:hAnsi="宋体" w:hint="eastAsia"/>
          <w:sz w:val="24"/>
          <w:szCs w:val="24"/>
        </w:rPr>
        <w:t>标准</w:t>
      </w:r>
      <w:bookmarkEnd w:id="0"/>
      <w:bookmarkEnd w:id="1"/>
      <w:r w:rsidR="009E3427" w:rsidRPr="00CF0431">
        <w:rPr>
          <w:rFonts w:ascii="宋体" w:eastAsia="宋体" w:hAnsi="宋体" w:hint="eastAsia"/>
          <w:sz w:val="24"/>
          <w:szCs w:val="24"/>
        </w:rPr>
        <w:t>研究</w:t>
      </w:r>
    </w:p>
    <w:p w14:paraId="4B65A6BE" w14:textId="1846C9B1" w:rsidR="00246004" w:rsidRPr="00CF0431" w:rsidRDefault="00115786">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2017</w:t>
      </w:r>
      <w:r w:rsidR="00246004" w:rsidRPr="00CF0431">
        <w:rPr>
          <w:rFonts w:ascii="宋体" w:eastAsia="宋体" w:hAnsi="宋体" w:hint="eastAsia"/>
          <w:sz w:val="24"/>
          <w:szCs w:val="24"/>
        </w:rPr>
        <w:t>年1月，在</w:t>
      </w:r>
      <w:r w:rsidRPr="00CF0431">
        <w:rPr>
          <w:rFonts w:ascii="宋体" w:eastAsia="宋体" w:hAnsi="宋体" w:hint="eastAsia"/>
          <w:sz w:val="24"/>
          <w:szCs w:val="24"/>
        </w:rPr>
        <w:t>中国农业科学院协同创新工程</w:t>
      </w:r>
      <w:r w:rsidR="00246004" w:rsidRPr="00CF0431">
        <w:rPr>
          <w:rFonts w:ascii="宋体" w:eastAsia="宋体" w:hAnsi="宋体" w:hint="eastAsia"/>
          <w:sz w:val="24"/>
          <w:szCs w:val="24"/>
        </w:rPr>
        <w:t>项目</w:t>
      </w:r>
      <w:r w:rsidR="00862EC4" w:rsidRPr="00CF0431">
        <w:rPr>
          <w:rFonts w:ascii="宋体" w:eastAsia="宋体" w:hAnsi="宋体" w:hint="eastAsia"/>
          <w:sz w:val="24"/>
          <w:szCs w:val="24"/>
        </w:rPr>
        <w:t>“作物营养素代谢机理与营养强化关键技术”子课题——“我国人群营养及作物营养强化标准制定”</w:t>
      </w:r>
      <w:r w:rsidR="00246004" w:rsidRPr="00CF0431">
        <w:rPr>
          <w:rFonts w:ascii="宋体" w:eastAsia="宋体" w:hAnsi="宋体" w:hint="eastAsia"/>
          <w:sz w:val="24"/>
          <w:szCs w:val="24"/>
        </w:rPr>
        <w:t>研究背景下，农业农村</w:t>
      </w:r>
      <w:proofErr w:type="gramStart"/>
      <w:r w:rsidR="00246004" w:rsidRPr="00CF0431">
        <w:rPr>
          <w:rFonts w:ascii="宋体" w:eastAsia="宋体" w:hAnsi="宋体" w:hint="eastAsia"/>
          <w:sz w:val="24"/>
          <w:szCs w:val="24"/>
        </w:rPr>
        <w:t>部食物</w:t>
      </w:r>
      <w:proofErr w:type="gramEnd"/>
      <w:r w:rsidR="00246004" w:rsidRPr="00CF0431">
        <w:rPr>
          <w:rFonts w:ascii="宋体" w:eastAsia="宋体" w:hAnsi="宋体" w:hint="eastAsia"/>
          <w:sz w:val="24"/>
          <w:szCs w:val="24"/>
        </w:rPr>
        <w:t>与营养发展研究所积极开展了</w:t>
      </w:r>
      <w:r w:rsidRPr="00CF0431">
        <w:rPr>
          <w:rFonts w:ascii="宋体" w:eastAsia="宋体" w:hAnsi="宋体" w:hint="eastAsia"/>
          <w:sz w:val="24"/>
          <w:szCs w:val="24"/>
        </w:rPr>
        <w:t>叶酸玉米</w:t>
      </w:r>
      <w:r w:rsidR="00246004" w:rsidRPr="00CF0431">
        <w:rPr>
          <w:rFonts w:ascii="宋体" w:eastAsia="宋体" w:hAnsi="宋体" w:hint="eastAsia"/>
          <w:sz w:val="24"/>
          <w:szCs w:val="24"/>
        </w:rPr>
        <w:t>标准研究</w:t>
      </w:r>
      <w:r w:rsidR="00053D9A" w:rsidRPr="00CF0431">
        <w:rPr>
          <w:rFonts w:ascii="宋体" w:eastAsia="宋体" w:hAnsi="宋体" w:hint="eastAsia"/>
          <w:sz w:val="24"/>
          <w:szCs w:val="24"/>
        </w:rPr>
        <w:t>工作</w:t>
      </w:r>
      <w:r w:rsidR="00246004" w:rsidRPr="00CF0431">
        <w:rPr>
          <w:rFonts w:ascii="宋体" w:eastAsia="宋体" w:hAnsi="宋体" w:hint="eastAsia"/>
          <w:sz w:val="24"/>
          <w:szCs w:val="24"/>
        </w:rPr>
        <w:t>，经过</w:t>
      </w:r>
      <w:r w:rsidRPr="00CF0431">
        <w:rPr>
          <w:rFonts w:ascii="宋体" w:eastAsia="宋体" w:hAnsi="宋体" w:hint="eastAsia"/>
          <w:sz w:val="24"/>
          <w:szCs w:val="24"/>
        </w:rPr>
        <w:t>叶酸玉米种植示范</w:t>
      </w:r>
      <w:r w:rsidR="00862EC4" w:rsidRPr="00CF0431">
        <w:rPr>
          <w:rFonts w:ascii="宋体" w:eastAsia="宋体" w:hAnsi="宋体" w:hint="eastAsia"/>
          <w:sz w:val="24"/>
          <w:szCs w:val="24"/>
        </w:rPr>
        <w:t>、</w:t>
      </w:r>
      <w:r w:rsidR="009E3427" w:rsidRPr="00CF0431">
        <w:rPr>
          <w:rFonts w:ascii="宋体" w:eastAsia="宋体" w:hAnsi="宋体" w:hint="eastAsia"/>
          <w:sz w:val="24"/>
          <w:szCs w:val="24"/>
        </w:rPr>
        <w:t>样品</w:t>
      </w:r>
      <w:r w:rsidR="00862EC4" w:rsidRPr="00CF0431">
        <w:rPr>
          <w:rFonts w:ascii="宋体" w:eastAsia="宋体" w:hAnsi="宋体" w:hint="eastAsia"/>
          <w:sz w:val="24"/>
          <w:szCs w:val="24"/>
        </w:rPr>
        <w:t>叶酸含量分析</w:t>
      </w:r>
      <w:r w:rsidR="009D6031" w:rsidRPr="00CF0431">
        <w:rPr>
          <w:rFonts w:ascii="宋体" w:eastAsia="宋体" w:hAnsi="宋体" w:hint="eastAsia"/>
          <w:sz w:val="24"/>
          <w:szCs w:val="24"/>
        </w:rPr>
        <w:t>、适宜含量制定</w:t>
      </w:r>
      <w:r w:rsidR="00053D9A" w:rsidRPr="00CF0431">
        <w:rPr>
          <w:rFonts w:ascii="宋体" w:eastAsia="宋体" w:hAnsi="宋体" w:hint="eastAsia"/>
          <w:sz w:val="24"/>
          <w:szCs w:val="24"/>
        </w:rPr>
        <w:t>研究</w:t>
      </w:r>
      <w:r w:rsidRPr="00CF0431">
        <w:rPr>
          <w:rFonts w:ascii="宋体" w:eastAsia="宋体" w:hAnsi="宋体" w:hint="eastAsia"/>
          <w:sz w:val="24"/>
          <w:szCs w:val="24"/>
        </w:rPr>
        <w:t>等</w:t>
      </w:r>
      <w:r w:rsidR="00246004" w:rsidRPr="00CF0431">
        <w:rPr>
          <w:rFonts w:ascii="宋体" w:eastAsia="宋体" w:hAnsi="宋体" w:hint="eastAsia"/>
          <w:sz w:val="24"/>
          <w:szCs w:val="24"/>
        </w:rPr>
        <w:t>，初步形成标准制定的思路与方案。</w:t>
      </w:r>
    </w:p>
    <w:p w14:paraId="15BAB5FF" w14:textId="68F681B1" w:rsidR="00246004" w:rsidRPr="00CF0431" w:rsidRDefault="00246004">
      <w:pPr>
        <w:spacing w:line="360" w:lineRule="auto"/>
        <w:ind w:firstLineChars="200" w:firstLine="480"/>
        <w:rPr>
          <w:rFonts w:ascii="宋体" w:eastAsia="宋体" w:hAnsi="宋体"/>
          <w:sz w:val="24"/>
          <w:szCs w:val="24"/>
        </w:rPr>
      </w:pPr>
      <w:bookmarkStart w:id="2" w:name="_Toc504142781"/>
      <w:bookmarkStart w:id="3" w:name="_Toc528600032"/>
      <w:r w:rsidRPr="00CF0431">
        <w:rPr>
          <w:rFonts w:ascii="宋体" w:eastAsia="宋体" w:hAnsi="宋体" w:hint="eastAsia"/>
          <w:sz w:val="24"/>
          <w:szCs w:val="24"/>
        </w:rPr>
        <w:t>（2）形成</w:t>
      </w:r>
      <w:r w:rsidR="00AC30DB">
        <w:rPr>
          <w:rFonts w:ascii="宋体" w:eastAsia="宋体" w:hAnsi="宋体" w:hint="eastAsia"/>
          <w:sz w:val="24"/>
          <w:szCs w:val="24"/>
        </w:rPr>
        <w:t>《高叶酸玉米》</w:t>
      </w:r>
      <w:r w:rsidRPr="00CF0431">
        <w:rPr>
          <w:rFonts w:ascii="宋体" w:eastAsia="宋体" w:hAnsi="宋体" w:hint="eastAsia"/>
          <w:sz w:val="24"/>
          <w:szCs w:val="24"/>
        </w:rPr>
        <w:t>行业标准草案</w:t>
      </w:r>
      <w:bookmarkEnd w:id="2"/>
      <w:bookmarkEnd w:id="3"/>
    </w:p>
    <w:p w14:paraId="1F2E33CA" w14:textId="60A3069A" w:rsidR="000E5CF3" w:rsidRPr="00CF0431" w:rsidRDefault="00246004" w:rsidP="000E5CF3">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2019年3月，</w:t>
      </w:r>
      <w:r w:rsidR="00AC30DB">
        <w:rPr>
          <w:rFonts w:ascii="宋体" w:eastAsia="宋体" w:hAnsi="宋体" w:hint="eastAsia"/>
          <w:sz w:val="24"/>
          <w:szCs w:val="24"/>
        </w:rPr>
        <w:t>《高叶酸玉米》</w:t>
      </w:r>
      <w:r w:rsidRPr="00CF0431">
        <w:rPr>
          <w:rFonts w:ascii="宋体" w:eastAsia="宋体" w:hAnsi="宋体" w:hint="eastAsia"/>
          <w:sz w:val="24"/>
          <w:szCs w:val="24"/>
        </w:rPr>
        <w:t>研究工作组在前期调查、研究的基础上，确立了标准内容框架，并草拟形成了</w:t>
      </w:r>
      <w:r w:rsidR="00AC30DB">
        <w:rPr>
          <w:rFonts w:ascii="宋体" w:eastAsia="宋体" w:hAnsi="宋体" w:hint="eastAsia"/>
          <w:sz w:val="24"/>
          <w:szCs w:val="24"/>
        </w:rPr>
        <w:t>《高叶酸玉米》</w:t>
      </w:r>
      <w:r w:rsidRPr="00CF0431">
        <w:rPr>
          <w:rFonts w:ascii="宋体" w:eastAsia="宋体" w:hAnsi="宋体" w:hint="eastAsia"/>
          <w:sz w:val="24"/>
          <w:szCs w:val="24"/>
        </w:rPr>
        <w:t>国家标准草案。同时，起草组通过</w:t>
      </w:r>
      <w:r w:rsidR="00CD3E31" w:rsidRPr="00CF0431">
        <w:rPr>
          <w:rFonts w:ascii="宋体" w:eastAsia="宋体" w:hAnsi="宋体" w:hint="eastAsia"/>
          <w:sz w:val="24"/>
          <w:szCs w:val="24"/>
        </w:rPr>
        <w:t>向</w:t>
      </w:r>
      <w:r w:rsidRPr="00CF0431">
        <w:rPr>
          <w:rFonts w:ascii="宋体" w:eastAsia="宋体" w:hAnsi="宋体" w:hint="eastAsia"/>
          <w:sz w:val="24"/>
          <w:szCs w:val="24"/>
        </w:rPr>
        <w:t>中华人民共和国农业农村部提交行业标准立项计划申请。</w:t>
      </w:r>
      <w:r w:rsidR="00B53608">
        <w:rPr>
          <w:rFonts w:ascii="宋体" w:eastAsia="宋体" w:hAnsi="宋体" w:hint="eastAsia"/>
          <w:sz w:val="24"/>
          <w:szCs w:val="24"/>
        </w:rPr>
        <w:t>于</w:t>
      </w:r>
      <w:r w:rsidR="000E5CF3" w:rsidRPr="00CF0431">
        <w:rPr>
          <w:rFonts w:ascii="宋体" w:eastAsia="宋体" w:hAnsi="宋体" w:hint="eastAsia"/>
          <w:sz w:val="24"/>
          <w:szCs w:val="24"/>
        </w:rPr>
        <w:t>2019年6月13日，</w:t>
      </w:r>
      <w:r w:rsidR="00AC30DB">
        <w:rPr>
          <w:rFonts w:ascii="宋体" w:eastAsia="宋体" w:hAnsi="宋体" w:hint="eastAsia"/>
          <w:sz w:val="24"/>
          <w:szCs w:val="24"/>
        </w:rPr>
        <w:t>《高叶酸玉米》</w:t>
      </w:r>
      <w:r w:rsidR="000E5CF3" w:rsidRPr="00CF0431">
        <w:rPr>
          <w:rFonts w:ascii="宋体" w:eastAsia="宋体" w:hAnsi="宋体" w:hint="eastAsia"/>
          <w:sz w:val="24"/>
          <w:szCs w:val="24"/>
        </w:rPr>
        <w:t>行业标准立项计划正式下达，文件编号为：</w:t>
      </w:r>
      <w:proofErr w:type="gramStart"/>
      <w:r w:rsidR="000E5CF3" w:rsidRPr="00CF0431">
        <w:rPr>
          <w:rFonts w:ascii="宋体" w:eastAsia="宋体" w:hAnsi="宋体" w:hint="eastAsia"/>
          <w:sz w:val="24"/>
          <w:szCs w:val="24"/>
        </w:rPr>
        <w:t>农质标函</w:t>
      </w:r>
      <w:proofErr w:type="gramEnd"/>
      <w:r w:rsidR="000E5CF3" w:rsidRPr="00CF0431">
        <w:rPr>
          <w:rFonts w:ascii="宋体" w:eastAsia="宋体" w:hAnsi="宋体" w:hint="eastAsia"/>
          <w:sz w:val="24"/>
          <w:szCs w:val="24"/>
        </w:rPr>
        <w:t>[2019]77号。</w:t>
      </w:r>
    </w:p>
    <w:p w14:paraId="7D93A88F" w14:textId="5594D986" w:rsidR="00246004" w:rsidRPr="00CF0431" w:rsidRDefault="00246004">
      <w:pPr>
        <w:spacing w:line="360" w:lineRule="auto"/>
        <w:ind w:firstLineChars="200" w:firstLine="480"/>
        <w:rPr>
          <w:rFonts w:ascii="宋体" w:eastAsia="宋体" w:hAnsi="宋体"/>
          <w:sz w:val="24"/>
          <w:szCs w:val="24"/>
        </w:rPr>
      </w:pPr>
      <w:bookmarkStart w:id="4" w:name="_Toc504142783"/>
      <w:bookmarkStart w:id="5" w:name="_Toc528600034"/>
      <w:r w:rsidRPr="00CF0431">
        <w:rPr>
          <w:rFonts w:ascii="宋体" w:eastAsia="宋体" w:hAnsi="宋体" w:hint="eastAsia"/>
          <w:sz w:val="24"/>
          <w:szCs w:val="24"/>
        </w:rPr>
        <w:t>（3）召开</w:t>
      </w:r>
      <w:r w:rsidR="00AC30DB">
        <w:rPr>
          <w:rFonts w:ascii="宋体" w:eastAsia="宋体" w:hAnsi="宋体" w:hint="eastAsia"/>
          <w:sz w:val="24"/>
          <w:szCs w:val="24"/>
        </w:rPr>
        <w:t>《高叶酸玉米》</w:t>
      </w:r>
      <w:r w:rsidRPr="00CF0431">
        <w:rPr>
          <w:rFonts w:ascii="宋体" w:eastAsia="宋体" w:hAnsi="宋体" w:hint="eastAsia"/>
          <w:sz w:val="24"/>
          <w:szCs w:val="24"/>
        </w:rPr>
        <w:t>行业标准草案研讨会</w:t>
      </w:r>
      <w:bookmarkEnd w:id="4"/>
      <w:bookmarkEnd w:id="5"/>
    </w:p>
    <w:p w14:paraId="24B66119" w14:textId="4003C323" w:rsidR="00246004" w:rsidRPr="00CF0431" w:rsidRDefault="009C10BB">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2019年11</w:t>
      </w:r>
      <w:r w:rsidR="00246004" w:rsidRPr="00CF0431">
        <w:rPr>
          <w:rFonts w:ascii="宋体" w:eastAsia="宋体" w:hAnsi="宋体" w:hint="eastAsia"/>
          <w:sz w:val="24"/>
          <w:szCs w:val="24"/>
        </w:rPr>
        <w:t>月，起草组邀请</w:t>
      </w:r>
      <w:proofErr w:type="gramStart"/>
      <w:r w:rsidR="00246004" w:rsidRPr="00CF0431">
        <w:rPr>
          <w:rFonts w:ascii="宋体" w:eastAsia="宋体" w:hAnsi="宋体" w:hint="eastAsia"/>
          <w:sz w:val="24"/>
          <w:szCs w:val="24"/>
        </w:rPr>
        <w:t>中国疾控中心</w:t>
      </w:r>
      <w:proofErr w:type="gramEnd"/>
      <w:r w:rsidR="00246004" w:rsidRPr="00CF0431">
        <w:rPr>
          <w:rFonts w:ascii="宋体" w:eastAsia="宋体" w:hAnsi="宋体" w:hint="eastAsia"/>
          <w:sz w:val="24"/>
          <w:szCs w:val="24"/>
        </w:rPr>
        <w:t>营养与健康所、</w:t>
      </w:r>
      <w:r w:rsidR="00313110" w:rsidRPr="00CF0431">
        <w:rPr>
          <w:rFonts w:ascii="宋体" w:eastAsia="宋体" w:hAnsi="宋体" w:hint="eastAsia"/>
          <w:sz w:val="24"/>
          <w:szCs w:val="24"/>
        </w:rPr>
        <w:t>北京市农林科学院、中国农</w:t>
      </w:r>
      <w:r w:rsidR="009E3427" w:rsidRPr="00CF0431">
        <w:rPr>
          <w:rFonts w:ascii="宋体" w:eastAsia="宋体" w:hAnsi="宋体" w:hint="eastAsia"/>
          <w:sz w:val="24"/>
          <w:szCs w:val="24"/>
        </w:rPr>
        <w:t>业科学</w:t>
      </w:r>
      <w:r w:rsidR="00313110" w:rsidRPr="00CF0431">
        <w:rPr>
          <w:rFonts w:ascii="宋体" w:eastAsia="宋体" w:hAnsi="宋体" w:hint="eastAsia"/>
          <w:sz w:val="24"/>
          <w:szCs w:val="24"/>
        </w:rPr>
        <w:t>院</w:t>
      </w:r>
      <w:r w:rsidR="00862EC4" w:rsidRPr="00CF0431">
        <w:rPr>
          <w:rFonts w:ascii="宋体" w:eastAsia="宋体" w:hAnsi="宋体" w:hint="eastAsia"/>
          <w:sz w:val="24"/>
          <w:szCs w:val="24"/>
        </w:rPr>
        <w:t>作物科学研究所、中国农业科学院</w:t>
      </w:r>
      <w:r w:rsidR="00313110" w:rsidRPr="00CF0431">
        <w:rPr>
          <w:rFonts w:ascii="宋体" w:eastAsia="宋体" w:hAnsi="宋体" w:hint="eastAsia"/>
          <w:sz w:val="24"/>
          <w:szCs w:val="24"/>
        </w:rPr>
        <w:t>生物技术研究所</w:t>
      </w:r>
      <w:r w:rsidR="00862EC4" w:rsidRPr="00CF0431">
        <w:rPr>
          <w:rFonts w:ascii="宋体" w:eastAsia="宋体" w:hAnsi="宋体" w:hint="eastAsia"/>
          <w:sz w:val="24"/>
          <w:szCs w:val="24"/>
        </w:rPr>
        <w:t>等专家</w:t>
      </w:r>
      <w:r w:rsidR="00246004" w:rsidRPr="00CF0431">
        <w:rPr>
          <w:rFonts w:ascii="宋体" w:eastAsia="宋体" w:hAnsi="宋体" w:hint="eastAsia"/>
          <w:sz w:val="24"/>
          <w:szCs w:val="24"/>
        </w:rPr>
        <w:t>，对</w:t>
      </w:r>
      <w:r w:rsidR="00AC30DB">
        <w:rPr>
          <w:rFonts w:ascii="宋体" w:eastAsia="宋体" w:hAnsi="宋体" w:hint="eastAsia"/>
          <w:sz w:val="24"/>
          <w:szCs w:val="24"/>
        </w:rPr>
        <w:t>《高叶酸玉米》</w:t>
      </w:r>
      <w:r w:rsidR="00246004" w:rsidRPr="00CF0431">
        <w:rPr>
          <w:rFonts w:ascii="宋体" w:eastAsia="宋体" w:hAnsi="宋体" w:hint="eastAsia"/>
          <w:sz w:val="24"/>
          <w:szCs w:val="24"/>
        </w:rPr>
        <w:t>行业标准草案进行了研讨，对标准文本进行了完善。</w:t>
      </w:r>
    </w:p>
    <w:p w14:paraId="0DF9CD2B" w14:textId="7F88A205" w:rsidR="00246004" w:rsidRPr="00CF0431" w:rsidRDefault="00246004" w:rsidP="000E5CF3">
      <w:pPr>
        <w:spacing w:line="360" w:lineRule="auto"/>
        <w:ind w:firstLineChars="200" w:firstLine="480"/>
        <w:rPr>
          <w:rFonts w:ascii="宋体" w:eastAsia="宋体" w:hAnsi="宋体"/>
          <w:sz w:val="24"/>
          <w:szCs w:val="24"/>
        </w:rPr>
      </w:pPr>
      <w:bookmarkStart w:id="6" w:name="_Toc504142784"/>
      <w:bookmarkStart w:id="7" w:name="_Toc528600035"/>
      <w:r w:rsidRPr="00CF0431">
        <w:rPr>
          <w:rFonts w:ascii="宋体" w:eastAsia="宋体" w:hAnsi="宋体" w:hint="eastAsia"/>
          <w:sz w:val="24"/>
          <w:szCs w:val="24"/>
        </w:rPr>
        <w:t>（4）</w:t>
      </w:r>
      <w:bookmarkEnd w:id="6"/>
      <w:bookmarkEnd w:id="7"/>
      <w:r w:rsidRPr="00CF0431">
        <w:rPr>
          <w:rFonts w:ascii="宋体" w:eastAsia="宋体" w:hAnsi="宋体" w:hint="eastAsia"/>
          <w:sz w:val="24"/>
          <w:szCs w:val="24"/>
        </w:rPr>
        <w:t>形成</w:t>
      </w:r>
      <w:r w:rsidR="00AC30DB">
        <w:rPr>
          <w:rFonts w:ascii="宋体" w:eastAsia="宋体" w:hAnsi="宋体" w:hint="eastAsia"/>
          <w:sz w:val="24"/>
          <w:szCs w:val="24"/>
        </w:rPr>
        <w:t>《高叶酸玉米》</w:t>
      </w:r>
      <w:r w:rsidRPr="00CF0431">
        <w:rPr>
          <w:rFonts w:ascii="宋体" w:eastAsia="宋体" w:hAnsi="宋体" w:hint="eastAsia"/>
          <w:sz w:val="24"/>
          <w:szCs w:val="24"/>
        </w:rPr>
        <w:t>行业标准征求意见稿</w:t>
      </w:r>
    </w:p>
    <w:p w14:paraId="4340AF41" w14:textId="7A8C68BA" w:rsidR="00246004" w:rsidRPr="00CF0431" w:rsidRDefault="00313110">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2019年11</w:t>
      </w:r>
      <w:r w:rsidR="00246004" w:rsidRPr="00CF0431">
        <w:rPr>
          <w:rFonts w:ascii="宋体" w:eastAsia="宋体" w:hAnsi="宋体" w:hint="eastAsia"/>
          <w:sz w:val="24"/>
          <w:szCs w:val="24"/>
        </w:rPr>
        <w:t>月，起草组进一步完善《</w:t>
      </w:r>
      <w:r w:rsidRPr="00CF0431">
        <w:rPr>
          <w:rFonts w:ascii="宋体" w:eastAsia="宋体" w:hAnsi="宋体" w:hint="eastAsia"/>
          <w:sz w:val="24"/>
          <w:szCs w:val="24"/>
        </w:rPr>
        <w:t>叶酸玉米</w:t>
      </w:r>
      <w:r w:rsidR="00246004" w:rsidRPr="00CF0431">
        <w:rPr>
          <w:rFonts w:ascii="宋体" w:eastAsia="宋体" w:hAnsi="宋体" w:hint="eastAsia"/>
          <w:sz w:val="24"/>
          <w:szCs w:val="24"/>
        </w:rPr>
        <w:t>》行业标准草案，多次修改后形成</w:t>
      </w:r>
      <w:r w:rsidR="00AC30DB">
        <w:rPr>
          <w:rFonts w:ascii="宋体" w:eastAsia="宋体" w:hAnsi="宋体" w:hint="eastAsia"/>
          <w:sz w:val="24"/>
          <w:szCs w:val="24"/>
        </w:rPr>
        <w:t>《高叶酸玉米》</w:t>
      </w:r>
      <w:r w:rsidR="00246004" w:rsidRPr="00CF0431">
        <w:rPr>
          <w:rFonts w:ascii="宋体" w:eastAsia="宋体" w:hAnsi="宋体" w:hint="eastAsia"/>
          <w:sz w:val="24"/>
          <w:szCs w:val="24"/>
        </w:rPr>
        <w:t>行业标准征求意见稿，编写编制说明。</w:t>
      </w:r>
    </w:p>
    <w:p w14:paraId="23903924" w14:textId="77777777" w:rsidR="00246004" w:rsidRPr="00CF0431" w:rsidRDefault="00246004">
      <w:pPr>
        <w:spacing w:line="440" w:lineRule="exact"/>
        <w:outlineLvl w:val="0"/>
        <w:rPr>
          <w:rFonts w:ascii="宋体" w:eastAsia="宋体" w:hAnsi="宋体"/>
          <w:sz w:val="24"/>
          <w:szCs w:val="24"/>
        </w:rPr>
      </w:pPr>
      <w:r w:rsidRPr="00CF0431">
        <w:rPr>
          <w:rFonts w:ascii="宋体" w:eastAsia="宋体" w:hAnsi="宋体" w:hint="eastAsia"/>
          <w:sz w:val="24"/>
          <w:szCs w:val="24"/>
        </w:rPr>
        <w:t>二、编制原则和主要内容</w:t>
      </w:r>
    </w:p>
    <w:p w14:paraId="6EECDC76" w14:textId="77777777" w:rsidR="00246004" w:rsidRPr="00CF0431" w:rsidRDefault="00246004">
      <w:pPr>
        <w:spacing w:line="440" w:lineRule="exact"/>
        <w:outlineLvl w:val="0"/>
        <w:rPr>
          <w:rFonts w:ascii="宋体" w:eastAsia="宋体" w:hAnsi="宋体"/>
          <w:sz w:val="24"/>
          <w:szCs w:val="24"/>
        </w:rPr>
      </w:pPr>
      <w:r w:rsidRPr="00CF0431">
        <w:rPr>
          <w:rFonts w:ascii="宋体" w:eastAsia="宋体" w:hAnsi="宋体" w:hint="eastAsia"/>
          <w:sz w:val="24"/>
          <w:szCs w:val="24"/>
        </w:rPr>
        <w:t>1、编制原则</w:t>
      </w:r>
    </w:p>
    <w:p w14:paraId="0FD29886" w14:textId="77777777" w:rsidR="00246004" w:rsidRPr="00CF0431" w:rsidRDefault="00246004" w:rsidP="00456863">
      <w:pPr>
        <w:spacing w:line="440" w:lineRule="exact"/>
        <w:ind w:firstLineChars="200" w:firstLine="480"/>
        <w:outlineLvl w:val="0"/>
        <w:rPr>
          <w:rFonts w:ascii="宋体" w:eastAsia="宋体" w:hAnsi="宋体"/>
          <w:sz w:val="24"/>
          <w:szCs w:val="24"/>
        </w:rPr>
      </w:pPr>
      <w:r w:rsidRPr="00CF0431">
        <w:rPr>
          <w:rFonts w:ascii="宋体" w:eastAsia="宋体" w:hAnsi="宋体" w:hint="eastAsia"/>
          <w:sz w:val="24"/>
          <w:szCs w:val="24"/>
        </w:rPr>
        <w:t>标准制定过程中充分考虑了利益相关方的目标和诉求，按照GB/T 1.1—2009《标准化工作导则 第 1 部分：标准的结构和编写》、GB/T 20000.1—2002《标准化工作指南 第 1 部分：标准化和相关活动的通用词汇》；GB/T 20000.2—2002《标准化工作指南第 2 部分：采用国际标准的规则》和 GB/T 20001—2001《标准编写规则》 等进行，使标准更严谨、更规范。</w:t>
      </w:r>
    </w:p>
    <w:p w14:paraId="1D3217AF" w14:textId="77777777" w:rsidR="00246004" w:rsidRPr="00CF0431" w:rsidRDefault="00246004">
      <w:pPr>
        <w:spacing w:line="440" w:lineRule="exact"/>
        <w:outlineLvl w:val="0"/>
        <w:rPr>
          <w:rFonts w:ascii="宋体" w:eastAsia="宋体" w:hAnsi="宋体"/>
          <w:sz w:val="24"/>
          <w:szCs w:val="24"/>
        </w:rPr>
      </w:pPr>
      <w:r w:rsidRPr="00CF0431">
        <w:rPr>
          <w:rFonts w:ascii="宋体" w:eastAsia="宋体" w:hAnsi="宋体" w:hint="eastAsia"/>
          <w:sz w:val="24"/>
          <w:szCs w:val="24"/>
        </w:rPr>
        <w:t>2、主要内容</w:t>
      </w:r>
    </w:p>
    <w:p w14:paraId="25C36799" w14:textId="77777777" w:rsidR="00246004" w:rsidRPr="00CF0431" w:rsidRDefault="00246004">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本标准主要内容如下：</w:t>
      </w:r>
    </w:p>
    <w:p w14:paraId="546A15F3" w14:textId="77777777" w:rsidR="00246004" w:rsidRPr="00CF0431" w:rsidRDefault="00246004">
      <w:pPr>
        <w:spacing w:line="360" w:lineRule="auto"/>
        <w:ind w:left="426"/>
        <w:rPr>
          <w:rFonts w:ascii="宋体" w:eastAsia="宋体" w:hAnsi="宋体"/>
          <w:sz w:val="24"/>
          <w:szCs w:val="24"/>
        </w:rPr>
      </w:pPr>
      <w:r w:rsidRPr="00CF0431">
        <w:rPr>
          <w:rFonts w:ascii="宋体" w:eastAsia="宋体" w:hAnsi="宋体" w:hint="eastAsia"/>
          <w:sz w:val="24"/>
          <w:szCs w:val="24"/>
        </w:rPr>
        <w:t>（1）范围</w:t>
      </w:r>
    </w:p>
    <w:p w14:paraId="04D8DC0E" w14:textId="56405C4E" w:rsidR="00246004" w:rsidRPr="00CF0431" w:rsidRDefault="00246004" w:rsidP="00456863">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本标准规定了</w:t>
      </w:r>
      <w:r w:rsidR="005808AB" w:rsidRPr="00CF0431">
        <w:rPr>
          <w:rFonts w:ascii="宋体" w:eastAsia="宋体" w:hAnsi="宋体" w:hint="eastAsia"/>
          <w:sz w:val="24"/>
          <w:szCs w:val="24"/>
        </w:rPr>
        <w:t>叶酸玉米</w:t>
      </w:r>
      <w:r w:rsidRPr="00CF0431">
        <w:rPr>
          <w:rFonts w:ascii="宋体" w:eastAsia="宋体" w:hAnsi="宋体" w:hint="eastAsia"/>
          <w:sz w:val="24"/>
          <w:szCs w:val="24"/>
        </w:rPr>
        <w:t>的术语和定义、技术要求、检验方法、检验规则、标</w:t>
      </w:r>
      <w:r w:rsidRPr="00CF0431">
        <w:rPr>
          <w:rFonts w:ascii="宋体" w:eastAsia="宋体" w:hAnsi="宋体" w:hint="eastAsia"/>
          <w:sz w:val="24"/>
          <w:szCs w:val="24"/>
        </w:rPr>
        <w:lastRenderedPageBreak/>
        <w:t>志、包装、贮存、运输。本标准适用于本文件。</w:t>
      </w:r>
    </w:p>
    <w:p w14:paraId="0E7EB139" w14:textId="77777777" w:rsidR="00246004" w:rsidRPr="00CF0431" w:rsidRDefault="00246004">
      <w:pPr>
        <w:spacing w:line="360" w:lineRule="auto"/>
        <w:ind w:left="426"/>
        <w:rPr>
          <w:rFonts w:ascii="宋体" w:eastAsia="宋体" w:hAnsi="宋体"/>
          <w:sz w:val="24"/>
          <w:szCs w:val="24"/>
        </w:rPr>
      </w:pPr>
      <w:r w:rsidRPr="00CF0431">
        <w:rPr>
          <w:rFonts w:ascii="宋体" w:eastAsia="宋体" w:hAnsi="宋体" w:hint="eastAsia"/>
          <w:sz w:val="24"/>
          <w:szCs w:val="24"/>
        </w:rPr>
        <w:t>（2）规范性引用文件</w:t>
      </w:r>
    </w:p>
    <w:p w14:paraId="2D618AA9" w14:textId="6353F0B0" w:rsidR="00246004" w:rsidRPr="00CF0431" w:rsidRDefault="00246004">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本标准共引用了</w:t>
      </w:r>
      <w:r w:rsidR="00D15E52" w:rsidRPr="00CF0431">
        <w:rPr>
          <w:rFonts w:ascii="宋体" w:eastAsia="宋体" w:hAnsi="宋体" w:hint="eastAsia"/>
          <w:sz w:val="24"/>
          <w:szCs w:val="24"/>
        </w:rPr>
        <w:t>4</w:t>
      </w:r>
      <w:r w:rsidRPr="00CF0431">
        <w:rPr>
          <w:rFonts w:ascii="宋体" w:eastAsia="宋体" w:hAnsi="宋体" w:hint="eastAsia"/>
          <w:sz w:val="24"/>
          <w:szCs w:val="24"/>
        </w:rPr>
        <w:t>项国家标准文件，</w:t>
      </w:r>
      <w:r w:rsidR="0051594A" w:rsidRPr="00CF0431">
        <w:rPr>
          <w:rFonts w:ascii="宋体" w:eastAsia="宋体" w:hAnsi="宋体" w:hint="eastAsia"/>
          <w:sz w:val="24"/>
          <w:szCs w:val="24"/>
        </w:rPr>
        <w:t>3</w:t>
      </w:r>
      <w:r w:rsidRPr="00CF0431">
        <w:rPr>
          <w:rFonts w:ascii="宋体" w:eastAsia="宋体" w:hAnsi="宋体" w:hint="eastAsia"/>
          <w:sz w:val="24"/>
          <w:szCs w:val="24"/>
        </w:rPr>
        <w:t>项为强制性行业标准</w:t>
      </w:r>
      <w:r w:rsidR="0051594A" w:rsidRPr="00CF0431">
        <w:rPr>
          <w:rFonts w:ascii="宋体" w:eastAsia="宋体" w:hAnsi="宋体" w:hint="eastAsia"/>
          <w:sz w:val="24"/>
          <w:szCs w:val="24"/>
        </w:rPr>
        <w:t>，</w:t>
      </w:r>
      <w:r w:rsidRPr="00CF0431">
        <w:rPr>
          <w:rFonts w:ascii="宋体" w:eastAsia="宋体" w:hAnsi="宋体" w:hint="eastAsia"/>
          <w:sz w:val="24"/>
          <w:szCs w:val="24"/>
        </w:rPr>
        <w:t>1项为推荐性行业标准。</w:t>
      </w:r>
    </w:p>
    <w:p w14:paraId="12113CA8" w14:textId="77777777" w:rsidR="00246004" w:rsidRPr="00CF0431" w:rsidRDefault="00246004">
      <w:pPr>
        <w:spacing w:line="360" w:lineRule="auto"/>
        <w:ind w:left="426"/>
        <w:rPr>
          <w:rFonts w:ascii="宋体" w:eastAsia="宋体" w:hAnsi="宋体"/>
          <w:sz w:val="24"/>
          <w:szCs w:val="24"/>
        </w:rPr>
      </w:pPr>
      <w:r w:rsidRPr="00CF0431">
        <w:rPr>
          <w:rFonts w:ascii="宋体" w:eastAsia="宋体" w:hAnsi="宋体" w:hint="eastAsia"/>
          <w:sz w:val="24"/>
          <w:szCs w:val="24"/>
        </w:rPr>
        <w:t>（3）术语和定义</w:t>
      </w:r>
    </w:p>
    <w:p w14:paraId="3A50A28B" w14:textId="7E11C0E0" w:rsidR="00246004" w:rsidRPr="00CF0431" w:rsidRDefault="00246004">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本标准共涉及</w:t>
      </w:r>
      <w:r w:rsidR="005808AB" w:rsidRPr="00CF0431">
        <w:rPr>
          <w:rFonts w:ascii="宋体" w:eastAsia="宋体" w:hAnsi="宋体" w:hint="eastAsia"/>
          <w:sz w:val="24"/>
          <w:szCs w:val="24"/>
        </w:rPr>
        <w:t>1</w:t>
      </w:r>
      <w:r w:rsidRPr="00CF0431">
        <w:rPr>
          <w:rFonts w:ascii="宋体" w:eastAsia="宋体" w:hAnsi="宋体" w:hint="eastAsia"/>
          <w:sz w:val="24"/>
          <w:szCs w:val="24"/>
        </w:rPr>
        <w:t>个术语，即</w:t>
      </w:r>
      <w:r w:rsidR="005808AB" w:rsidRPr="00CF0431">
        <w:rPr>
          <w:rFonts w:ascii="宋体" w:eastAsia="宋体" w:hAnsi="宋体" w:hint="eastAsia"/>
          <w:sz w:val="24"/>
          <w:szCs w:val="24"/>
        </w:rPr>
        <w:t>叶酸</w:t>
      </w:r>
      <w:r w:rsidRPr="00CF0431">
        <w:rPr>
          <w:rFonts w:ascii="宋体" w:eastAsia="宋体" w:hAnsi="宋体" w:hint="eastAsia"/>
          <w:sz w:val="24"/>
          <w:szCs w:val="24"/>
        </w:rPr>
        <w:t>。参照依据相关书籍和文献。</w:t>
      </w:r>
    </w:p>
    <w:p w14:paraId="42787A19" w14:textId="77777777" w:rsidR="00246004" w:rsidRPr="00CF0431" w:rsidRDefault="00246004">
      <w:pPr>
        <w:spacing w:line="360" w:lineRule="auto"/>
        <w:ind w:left="426"/>
        <w:rPr>
          <w:rFonts w:ascii="宋体" w:eastAsia="宋体" w:hAnsi="宋体"/>
          <w:sz w:val="24"/>
          <w:szCs w:val="24"/>
        </w:rPr>
      </w:pPr>
      <w:r w:rsidRPr="00CF0431">
        <w:rPr>
          <w:rFonts w:ascii="宋体" w:eastAsia="宋体" w:hAnsi="宋体" w:hint="eastAsia"/>
          <w:sz w:val="24"/>
          <w:szCs w:val="24"/>
        </w:rPr>
        <w:t>（4）技术要求</w:t>
      </w:r>
    </w:p>
    <w:p w14:paraId="22F0F57D" w14:textId="428EADA9" w:rsidR="00246004" w:rsidRPr="00CF0431" w:rsidRDefault="00246004" w:rsidP="00456863">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本标准技术要求包括</w:t>
      </w:r>
      <w:r w:rsidR="00490831" w:rsidRPr="00CF0431">
        <w:rPr>
          <w:rFonts w:ascii="宋体" w:eastAsia="宋体" w:hAnsi="宋体" w:hint="eastAsia"/>
          <w:sz w:val="24"/>
          <w:szCs w:val="24"/>
        </w:rPr>
        <w:t>两</w:t>
      </w:r>
      <w:r w:rsidRPr="00CF0431">
        <w:rPr>
          <w:rFonts w:ascii="宋体" w:eastAsia="宋体" w:hAnsi="宋体" w:hint="eastAsia"/>
          <w:sz w:val="24"/>
          <w:szCs w:val="24"/>
        </w:rPr>
        <w:t>部分，</w:t>
      </w:r>
      <w:r w:rsidR="00490831" w:rsidRPr="00CF0431">
        <w:rPr>
          <w:rFonts w:ascii="宋体" w:eastAsia="宋体" w:hAnsi="宋体" w:hint="eastAsia"/>
          <w:sz w:val="24"/>
          <w:szCs w:val="24"/>
        </w:rPr>
        <w:t>品质评价指标（</w:t>
      </w:r>
      <w:r w:rsidRPr="00CF0431">
        <w:rPr>
          <w:rFonts w:ascii="宋体" w:eastAsia="宋体" w:hAnsi="宋体" w:hint="eastAsia"/>
          <w:sz w:val="24"/>
          <w:szCs w:val="24"/>
        </w:rPr>
        <w:t>即</w:t>
      </w:r>
      <w:r w:rsidR="00D15E52" w:rsidRPr="00CF0431">
        <w:rPr>
          <w:rFonts w:ascii="宋体" w:eastAsia="宋体" w:hAnsi="宋体" w:hint="eastAsia"/>
          <w:sz w:val="24"/>
          <w:szCs w:val="24"/>
        </w:rPr>
        <w:t>外观品质</w:t>
      </w:r>
      <w:r w:rsidRPr="00CF0431">
        <w:rPr>
          <w:rFonts w:ascii="宋体" w:eastAsia="宋体" w:hAnsi="宋体" w:hint="eastAsia"/>
          <w:sz w:val="24"/>
          <w:szCs w:val="24"/>
        </w:rPr>
        <w:t>指标、</w:t>
      </w:r>
      <w:r w:rsidR="00D15E52" w:rsidRPr="00CF0431">
        <w:rPr>
          <w:rFonts w:ascii="宋体" w:eastAsia="宋体" w:hAnsi="宋体" w:hint="eastAsia"/>
          <w:sz w:val="24"/>
          <w:szCs w:val="24"/>
        </w:rPr>
        <w:t>蒸煮品质</w:t>
      </w:r>
      <w:r w:rsidRPr="00CF0431">
        <w:rPr>
          <w:rFonts w:ascii="宋体" w:eastAsia="宋体" w:hAnsi="宋体" w:hint="eastAsia"/>
          <w:sz w:val="24"/>
          <w:szCs w:val="24"/>
        </w:rPr>
        <w:t>指标、</w:t>
      </w:r>
      <w:r w:rsidR="00D15E52" w:rsidRPr="00CF0431">
        <w:rPr>
          <w:rFonts w:ascii="宋体" w:eastAsia="宋体" w:hAnsi="宋体" w:hint="eastAsia"/>
          <w:sz w:val="24"/>
          <w:szCs w:val="24"/>
        </w:rPr>
        <w:t>等级</w:t>
      </w:r>
      <w:r w:rsidRPr="00CF0431">
        <w:rPr>
          <w:rFonts w:ascii="宋体" w:eastAsia="宋体" w:hAnsi="宋体" w:hint="eastAsia"/>
          <w:sz w:val="24"/>
          <w:szCs w:val="24"/>
        </w:rPr>
        <w:t>指标</w:t>
      </w:r>
      <w:r w:rsidR="00490831" w:rsidRPr="00CF0431">
        <w:rPr>
          <w:rFonts w:ascii="宋体" w:eastAsia="宋体" w:hAnsi="宋体" w:hint="eastAsia"/>
          <w:sz w:val="24"/>
          <w:szCs w:val="24"/>
        </w:rPr>
        <w:t>）和</w:t>
      </w:r>
      <w:r w:rsidR="006806AB" w:rsidRPr="00CF0431">
        <w:rPr>
          <w:rFonts w:ascii="宋体" w:eastAsia="宋体" w:hAnsi="宋体" w:hint="eastAsia"/>
          <w:sz w:val="24"/>
          <w:szCs w:val="24"/>
        </w:rPr>
        <w:t>卫生指标</w:t>
      </w:r>
      <w:r w:rsidRPr="00CF0431">
        <w:rPr>
          <w:rFonts w:ascii="宋体" w:eastAsia="宋体" w:hAnsi="宋体" w:hint="eastAsia"/>
          <w:sz w:val="24"/>
          <w:szCs w:val="24"/>
        </w:rPr>
        <w:t>。</w:t>
      </w:r>
      <w:r w:rsidR="00490831" w:rsidRPr="00CF0431">
        <w:rPr>
          <w:rFonts w:ascii="宋体" w:eastAsia="宋体" w:hAnsi="宋体" w:hint="eastAsia"/>
          <w:sz w:val="24"/>
          <w:szCs w:val="24"/>
        </w:rPr>
        <w:t>品质评价</w:t>
      </w:r>
      <w:r w:rsidRPr="00CF0431">
        <w:rPr>
          <w:rFonts w:ascii="宋体" w:eastAsia="宋体" w:hAnsi="宋体" w:hint="eastAsia"/>
          <w:sz w:val="24"/>
          <w:szCs w:val="24"/>
        </w:rPr>
        <w:t>指标和卫生指标参照</w:t>
      </w:r>
      <w:r w:rsidR="00490831" w:rsidRPr="00CF0431">
        <w:rPr>
          <w:rFonts w:ascii="宋体" w:eastAsia="宋体" w:hAnsi="宋体" w:hint="eastAsia"/>
          <w:sz w:val="24"/>
          <w:szCs w:val="24"/>
        </w:rPr>
        <w:t>《NYT523-2002-甜玉米》、《NYT524-2002-糯玉米》、</w:t>
      </w:r>
      <w:r w:rsidRPr="00CF0431">
        <w:rPr>
          <w:rFonts w:ascii="宋体" w:eastAsia="宋体" w:hAnsi="宋体" w:hint="eastAsia"/>
          <w:sz w:val="24"/>
          <w:szCs w:val="24"/>
        </w:rPr>
        <w:t>《中国居民膳食营养参考摄入量2013版》、《中国居民膳食指南2016版》</w:t>
      </w:r>
      <w:r w:rsidR="00490831" w:rsidRPr="00CF0431">
        <w:rPr>
          <w:rFonts w:ascii="宋体" w:eastAsia="宋体" w:hAnsi="宋体" w:hint="eastAsia"/>
          <w:sz w:val="24"/>
          <w:szCs w:val="24"/>
        </w:rPr>
        <w:t>、《GB2715-2016-食品安全国家标准-粮食》、</w:t>
      </w:r>
      <w:r w:rsidRPr="00CF0431">
        <w:rPr>
          <w:rFonts w:ascii="宋体" w:eastAsia="宋体" w:hAnsi="宋体" w:hint="eastAsia"/>
          <w:sz w:val="24"/>
          <w:szCs w:val="24"/>
        </w:rPr>
        <w:t>，结合各专家和生产企业的意见和建议，进行了编写。</w:t>
      </w:r>
    </w:p>
    <w:p w14:paraId="11067F2D" w14:textId="77777777" w:rsidR="00246004" w:rsidRPr="00CF0431" w:rsidRDefault="00246004" w:rsidP="00456863">
      <w:pPr>
        <w:spacing w:line="360" w:lineRule="auto"/>
        <w:ind w:left="426"/>
        <w:rPr>
          <w:rFonts w:ascii="宋体" w:eastAsia="宋体" w:hAnsi="宋体"/>
          <w:sz w:val="24"/>
          <w:szCs w:val="24"/>
        </w:rPr>
      </w:pPr>
      <w:r w:rsidRPr="00CF0431">
        <w:rPr>
          <w:rFonts w:ascii="宋体" w:eastAsia="宋体" w:hAnsi="宋体" w:hint="eastAsia"/>
          <w:sz w:val="24"/>
          <w:szCs w:val="24"/>
        </w:rPr>
        <w:t>（5）检验方法</w:t>
      </w:r>
    </w:p>
    <w:p w14:paraId="41498EC1" w14:textId="4FBBCD80" w:rsidR="00246004" w:rsidRPr="00CF0431" w:rsidRDefault="00246004" w:rsidP="00456863">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本标准检验方法包括</w:t>
      </w:r>
      <w:r w:rsidR="00D15E52" w:rsidRPr="00CF0431">
        <w:rPr>
          <w:rFonts w:ascii="宋体" w:eastAsia="宋体" w:hAnsi="宋体" w:hint="eastAsia"/>
          <w:sz w:val="24"/>
          <w:szCs w:val="24"/>
        </w:rPr>
        <w:t>两</w:t>
      </w:r>
      <w:r w:rsidRPr="00CF0431">
        <w:rPr>
          <w:rFonts w:ascii="宋体" w:eastAsia="宋体" w:hAnsi="宋体" w:hint="eastAsia"/>
          <w:sz w:val="24"/>
          <w:szCs w:val="24"/>
        </w:rPr>
        <w:t>部分，即</w:t>
      </w:r>
      <w:r w:rsidR="00D05A27" w:rsidRPr="00CF0431">
        <w:rPr>
          <w:rFonts w:ascii="宋体" w:eastAsia="宋体" w:hAnsi="宋体" w:hint="eastAsia"/>
          <w:sz w:val="24"/>
          <w:szCs w:val="24"/>
        </w:rPr>
        <w:t>叶酸检测</w:t>
      </w:r>
      <w:r w:rsidRPr="00CF0431">
        <w:rPr>
          <w:rFonts w:ascii="宋体" w:eastAsia="宋体" w:hAnsi="宋体" w:hint="eastAsia"/>
          <w:sz w:val="24"/>
          <w:szCs w:val="24"/>
        </w:rPr>
        <w:t>、</w:t>
      </w:r>
      <w:r w:rsidR="00D05A27" w:rsidRPr="00CF0431">
        <w:rPr>
          <w:rFonts w:ascii="宋体" w:eastAsia="宋体" w:hAnsi="宋体" w:hint="eastAsia"/>
          <w:sz w:val="24"/>
          <w:szCs w:val="24"/>
        </w:rPr>
        <w:t>蒸煮品质试验</w:t>
      </w:r>
      <w:r w:rsidRPr="00CF0431">
        <w:rPr>
          <w:rFonts w:ascii="宋体" w:eastAsia="宋体" w:hAnsi="宋体" w:hint="eastAsia"/>
          <w:sz w:val="24"/>
          <w:szCs w:val="24"/>
        </w:rPr>
        <w:t>。其中，</w:t>
      </w:r>
      <w:r w:rsidR="00D15E52" w:rsidRPr="00CF0431">
        <w:rPr>
          <w:rFonts w:ascii="宋体" w:eastAsia="宋体" w:hAnsi="宋体" w:hint="eastAsia"/>
          <w:sz w:val="24"/>
          <w:szCs w:val="24"/>
        </w:rPr>
        <w:t>叶酸含量</w:t>
      </w:r>
      <w:r w:rsidRPr="00B53608">
        <w:rPr>
          <w:rFonts w:ascii="宋体" w:eastAsia="宋体" w:hAnsi="宋体" w:hint="eastAsia"/>
          <w:noProof/>
          <w:sz w:val="24"/>
          <w:szCs w:val="24"/>
        </w:rPr>
        <w:t>≥</w:t>
      </w:r>
      <w:r w:rsidR="003F0970" w:rsidRPr="002D0A65">
        <w:rPr>
          <w:rFonts w:ascii="宋体" w:eastAsia="宋体" w:hAnsi="宋体" w:hint="eastAsia"/>
          <w:noProof/>
          <w:sz w:val="24"/>
          <w:szCs w:val="24"/>
        </w:rPr>
        <w:t xml:space="preserve">120 </w:t>
      </w:r>
      <w:r w:rsidR="00B53608" w:rsidRPr="002D0A65">
        <w:rPr>
          <w:rFonts w:ascii="宋体" w:eastAsia="宋体" w:hAnsi="宋体" w:cs="Times New Roman"/>
          <w:sz w:val="24"/>
          <w:szCs w:val="24"/>
        </w:rPr>
        <w:t>μg</w:t>
      </w:r>
      <w:r w:rsidRPr="002D0A65">
        <w:rPr>
          <w:rFonts w:ascii="宋体" w:eastAsia="宋体" w:hAnsi="宋体" w:hint="eastAsia"/>
          <w:noProof/>
          <w:sz w:val="24"/>
          <w:szCs w:val="24"/>
        </w:rPr>
        <w:t>/100 g</w:t>
      </w:r>
      <w:r w:rsidR="00AC30DB" w:rsidRPr="002D0A65">
        <w:rPr>
          <w:rFonts w:ascii="宋体" w:eastAsia="宋体" w:hAnsi="宋体"/>
          <w:noProof/>
          <w:sz w:val="24"/>
          <w:szCs w:val="24"/>
        </w:rPr>
        <w:t xml:space="preserve"> </w:t>
      </w:r>
      <w:r w:rsidR="00AC30DB" w:rsidRPr="002D0A65">
        <w:rPr>
          <w:rFonts w:ascii="宋体" w:eastAsia="宋体" w:hAnsi="宋体"/>
        </w:rPr>
        <w:t>(</w:t>
      </w:r>
      <w:r w:rsidR="00AC30DB" w:rsidRPr="002D0A65">
        <w:rPr>
          <w:rFonts w:ascii="宋体" w:eastAsia="宋体" w:hAnsi="宋体" w:hint="eastAsia"/>
        </w:rPr>
        <w:t>或</w:t>
      </w:r>
      <w:r w:rsidR="00AC30DB" w:rsidRPr="00B53608">
        <w:rPr>
          <w:rFonts w:ascii="宋体" w:eastAsia="宋体" w:hAnsi="宋体" w:hint="eastAsia"/>
          <w:sz w:val="24"/>
          <w:szCs w:val="24"/>
        </w:rPr>
        <w:t>7</w:t>
      </w:r>
      <w:r w:rsidR="00AC30DB" w:rsidRPr="002D0A65">
        <w:rPr>
          <w:rFonts w:ascii="宋体" w:eastAsia="宋体" w:hAnsi="宋体"/>
          <w:sz w:val="24"/>
          <w:szCs w:val="24"/>
        </w:rPr>
        <w:t>0</w:t>
      </w:r>
      <w:r w:rsidR="00B53608" w:rsidRPr="002D0A65">
        <w:rPr>
          <w:rFonts w:ascii="宋体" w:eastAsia="宋体" w:hAnsi="宋体"/>
          <w:sz w:val="24"/>
          <w:szCs w:val="24"/>
        </w:rPr>
        <w:t xml:space="preserve"> </w:t>
      </w:r>
      <w:r w:rsidR="00AC30DB" w:rsidRPr="002D0A65">
        <w:rPr>
          <w:rFonts w:ascii="宋体" w:eastAsia="宋体" w:hAnsi="宋体" w:cs="Times New Roman"/>
          <w:sz w:val="24"/>
          <w:szCs w:val="24"/>
        </w:rPr>
        <w:t>μg</w:t>
      </w:r>
      <w:r w:rsidR="00AC30DB" w:rsidRPr="002D0A65">
        <w:rPr>
          <w:rFonts w:ascii="宋体" w:eastAsia="宋体" w:hAnsi="宋体"/>
        </w:rPr>
        <w:t xml:space="preserve"> DEF</w:t>
      </w:r>
      <w:r w:rsidR="00AC30DB" w:rsidRPr="00B53608">
        <w:rPr>
          <w:rFonts w:ascii="宋体" w:eastAsia="宋体" w:hAnsi="宋体"/>
          <w:sz w:val="24"/>
          <w:szCs w:val="24"/>
        </w:rPr>
        <w:t>/100</w:t>
      </w:r>
      <w:r w:rsidR="00AC30DB" w:rsidRPr="002D0A65">
        <w:rPr>
          <w:rFonts w:ascii="宋体" w:eastAsia="宋体" w:hAnsi="宋体" w:hint="eastAsia"/>
          <w:sz w:val="24"/>
          <w:szCs w:val="24"/>
        </w:rPr>
        <w:t>kcal</w:t>
      </w:r>
      <w:r w:rsidR="00AC30DB" w:rsidRPr="002D0A65">
        <w:rPr>
          <w:rFonts w:ascii="宋体" w:eastAsia="宋体" w:hAnsi="宋体"/>
        </w:rPr>
        <w:t>)</w:t>
      </w:r>
      <w:r w:rsidRPr="00B53608">
        <w:rPr>
          <w:rFonts w:ascii="宋体" w:eastAsia="宋体" w:hAnsi="宋体" w:hint="eastAsia"/>
          <w:noProof/>
          <w:sz w:val="24"/>
          <w:szCs w:val="24"/>
        </w:rPr>
        <w:t>。</w:t>
      </w:r>
    </w:p>
    <w:p w14:paraId="3DF65ECD" w14:textId="77777777" w:rsidR="00246004" w:rsidRPr="00CF0431" w:rsidRDefault="00246004" w:rsidP="00456863">
      <w:pPr>
        <w:spacing w:line="360" w:lineRule="auto"/>
        <w:ind w:left="426"/>
        <w:rPr>
          <w:rFonts w:ascii="宋体" w:eastAsia="宋体" w:hAnsi="宋体"/>
          <w:sz w:val="24"/>
          <w:szCs w:val="24"/>
        </w:rPr>
      </w:pPr>
      <w:r w:rsidRPr="00CF0431">
        <w:rPr>
          <w:rFonts w:ascii="宋体" w:eastAsia="宋体" w:hAnsi="宋体" w:hint="eastAsia"/>
          <w:sz w:val="24"/>
          <w:szCs w:val="24"/>
        </w:rPr>
        <w:t>（6）检验规则</w:t>
      </w:r>
    </w:p>
    <w:p w14:paraId="2F9FAC66" w14:textId="04A17768" w:rsidR="00246004" w:rsidRPr="00CF0431" w:rsidRDefault="00246004" w:rsidP="00456863">
      <w:pPr>
        <w:pStyle w:val="a7"/>
        <w:tabs>
          <w:tab w:val="left" w:pos="7050"/>
        </w:tabs>
        <w:spacing w:line="360" w:lineRule="auto"/>
        <w:ind w:firstLine="480"/>
        <w:rPr>
          <w:rFonts w:eastAsia="宋体" w:hAnsi="宋体"/>
          <w:sz w:val="24"/>
          <w:szCs w:val="24"/>
        </w:rPr>
      </w:pPr>
      <w:r w:rsidRPr="00CF0431">
        <w:rPr>
          <w:rFonts w:eastAsia="宋体" w:hAnsi="宋体" w:hint="eastAsia"/>
          <w:sz w:val="24"/>
          <w:szCs w:val="24"/>
        </w:rPr>
        <w:t>本标准检验规则包括</w:t>
      </w:r>
      <w:r w:rsidR="00AC30DB">
        <w:rPr>
          <w:rFonts w:eastAsia="宋体" w:hAnsi="宋体" w:hint="eastAsia"/>
          <w:sz w:val="24"/>
          <w:szCs w:val="24"/>
        </w:rPr>
        <w:t>检验批次及检验内容</w:t>
      </w:r>
      <w:r w:rsidRPr="00CF0431">
        <w:rPr>
          <w:rFonts w:eastAsia="宋体" w:hAnsi="宋体" w:hint="eastAsia"/>
          <w:sz w:val="24"/>
          <w:szCs w:val="24"/>
        </w:rPr>
        <w:t>，</w:t>
      </w:r>
      <w:r w:rsidR="00AC30DB" w:rsidRPr="00F0150B">
        <w:rPr>
          <w:rFonts w:eastAsia="宋体" w:hAnsi="宋体" w:hint="eastAsia"/>
          <w:sz w:val="24"/>
          <w:szCs w:val="24"/>
        </w:rPr>
        <w:t>检验内容为外观品质、蒸煮品质、叶酸含量</w:t>
      </w:r>
      <w:r w:rsidRPr="00CF0431">
        <w:rPr>
          <w:rFonts w:eastAsia="宋体" w:hAnsi="宋体" w:hint="eastAsia"/>
          <w:sz w:val="24"/>
          <w:szCs w:val="24"/>
        </w:rPr>
        <w:t>。</w:t>
      </w:r>
    </w:p>
    <w:p w14:paraId="1BA59B4D" w14:textId="77777777" w:rsidR="00246004" w:rsidRPr="00CF0431" w:rsidRDefault="00246004" w:rsidP="00456863">
      <w:pPr>
        <w:spacing w:line="360" w:lineRule="auto"/>
        <w:ind w:left="426"/>
        <w:rPr>
          <w:rFonts w:ascii="宋体" w:eastAsia="宋体" w:hAnsi="宋体"/>
          <w:sz w:val="24"/>
          <w:szCs w:val="24"/>
        </w:rPr>
      </w:pPr>
      <w:r w:rsidRPr="00CF0431">
        <w:rPr>
          <w:rFonts w:ascii="宋体" w:eastAsia="宋体" w:hAnsi="宋体" w:hint="eastAsia"/>
          <w:sz w:val="24"/>
          <w:szCs w:val="24"/>
        </w:rPr>
        <w:t>（7）标志、包装、运输、贮存和保质期</w:t>
      </w:r>
    </w:p>
    <w:p w14:paraId="3B438F12" w14:textId="4B7DE0B3" w:rsidR="00246004" w:rsidRPr="00CF0431" w:rsidRDefault="00246004" w:rsidP="00456863">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标准特别规定应在包装物上或随行文件中注明产品的名称（</w:t>
      </w:r>
      <w:r w:rsidR="00325B9C" w:rsidRPr="00CF0431">
        <w:rPr>
          <w:rFonts w:ascii="宋体" w:eastAsia="宋体" w:hAnsi="宋体" w:hint="eastAsia"/>
          <w:sz w:val="24"/>
          <w:szCs w:val="24"/>
        </w:rPr>
        <w:t>叶酸玉米</w:t>
      </w:r>
      <w:r w:rsidRPr="00CF0431">
        <w:rPr>
          <w:rFonts w:ascii="宋体" w:eastAsia="宋体" w:hAnsi="宋体" w:hint="eastAsia"/>
          <w:sz w:val="24"/>
          <w:szCs w:val="24"/>
        </w:rPr>
        <w:t>）、执行标准（本标准）号、产地、生产年</w:t>
      </w:r>
      <w:r w:rsidR="00F55DF8" w:rsidRPr="00CF0431">
        <w:rPr>
          <w:rFonts w:ascii="宋体" w:eastAsia="宋体" w:hAnsi="宋体" w:hint="eastAsia"/>
          <w:sz w:val="24"/>
          <w:szCs w:val="24"/>
        </w:rPr>
        <w:t>月</w:t>
      </w:r>
      <w:r w:rsidRPr="00CF0431">
        <w:rPr>
          <w:rFonts w:ascii="宋体" w:eastAsia="宋体" w:hAnsi="宋体" w:hint="eastAsia"/>
          <w:sz w:val="24"/>
          <w:szCs w:val="24"/>
        </w:rPr>
        <w:t>份。</w:t>
      </w:r>
    </w:p>
    <w:p w14:paraId="29D484ED" w14:textId="193AC64E" w:rsidR="00246004" w:rsidRPr="00CF0431" w:rsidRDefault="00246004">
      <w:pPr>
        <w:spacing w:line="440" w:lineRule="exact"/>
        <w:outlineLvl w:val="0"/>
        <w:rPr>
          <w:rFonts w:ascii="宋体" w:eastAsia="宋体" w:hAnsi="宋体"/>
          <w:sz w:val="24"/>
          <w:szCs w:val="24"/>
        </w:rPr>
      </w:pPr>
      <w:r w:rsidRPr="00CF0431">
        <w:rPr>
          <w:rFonts w:ascii="宋体" w:eastAsia="宋体" w:hAnsi="宋体" w:hint="eastAsia"/>
          <w:sz w:val="24"/>
          <w:szCs w:val="24"/>
        </w:rPr>
        <w:t>三、 采用国际标准和国外先进标准的程度，以及与国际、国外同类标准水平的对比情况，或与测试的国外样品、样机的有关数据对比情况</w:t>
      </w:r>
    </w:p>
    <w:p w14:paraId="1347B452" w14:textId="77777777" w:rsidR="00732EE5" w:rsidRPr="00CF0431" w:rsidRDefault="00732EE5" w:rsidP="00732EE5">
      <w:pPr>
        <w:spacing w:line="360" w:lineRule="auto"/>
        <w:rPr>
          <w:rFonts w:ascii="宋体" w:eastAsia="宋体" w:hAnsi="宋体"/>
          <w:sz w:val="24"/>
          <w:szCs w:val="24"/>
        </w:rPr>
      </w:pPr>
      <w:r w:rsidRPr="00CF0431">
        <w:rPr>
          <w:rFonts w:ascii="宋体" w:eastAsia="宋体" w:hAnsi="宋体" w:hint="eastAsia"/>
          <w:sz w:val="24"/>
          <w:szCs w:val="24"/>
        </w:rPr>
        <w:t>1 国外食品营养强化标准</w:t>
      </w:r>
    </w:p>
    <w:p w14:paraId="40DD5FFE" w14:textId="77777777" w:rsidR="00732EE5" w:rsidRPr="00CF0431" w:rsidRDefault="00732EE5" w:rsidP="00732EE5">
      <w:pPr>
        <w:spacing w:line="360" w:lineRule="auto"/>
        <w:rPr>
          <w:rFonts w:ascii="宋体" w:eastAsia="宋体" w:hAnsi="宋体"/>
          <w:sz w:val="24"/>
          <w:szCs w:val="24"/>
        </w:rPr>
      </w:pPr>
      <w:r w:rsidRPr="00CF0431">
        <w:rPr>
          <w:rFonts w:ascii="宋体" w:eastAsia="宋体" w:hAnsi="宋体" w:hint="eastAsia"/>
          <w:sz w:val="24"/>
          <w:szCs w:val="24"/>
        </w:rPr>
        <w:t>1.1美国强化标准</w:t>
      </w:r>
    </w:p>
    <w:p w14:paraId="07B86194" w14:textId="416E78DE" w:rsidR="00732EE5" w:rsidRPr="00CF0431" w:rsidRDefault="00732EE5" w:rsidP="00732EE5">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美国没有专门针对营养强化食品设立特殊的管理部门,管理强化食品的部门和普通食品一样,都是由食品药品监督管理局（Food and Drug Administration，FDA）具体执行。目前,美国联邦政府管理食品强化的法规标准主要是联邦法规中的“强化政策”以及联邦法规中的系列产品标准。</w:t>
      </w:r>
    </w:p>
    <w:p w14:paraId="4784171F" w14:textId="72C775F2" w:rsidR="00732EE5" w:rsidRPr="00CF0431" w:rsidRDefault="00732EE5" w:rsidP="00732EE5">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强化政策：强化政策基本目标是建立一套统一的原则，作为食物合理添加营</w:t>
      </w:r>
      <w:r w:rsidRPr="00CF0431">
        <w:rPr>
          <w:rFonts w:ascii="宋体" w:eastAsia="宋体" w:hAnsi="宋体" w:hint="eastAsia"/>
          <w:sz w:val="24"/>
          <w:szCs w:val="24"/>
        </w:rPr>
        <w:lastRenderedPageBreak/>
        <w:t>养素的规范。FDA认为食物的随机强化可能导致消费者饮食过度或不足，并导致食物供应中的营养不平衡，也可能导致某些食物的欺骗性或误导性声明。FDA不鼓励不加区别地进行食品营养强化，特别是不鼓励对新鲜农产品（肉类，禽类或鱼类产品）、糖或零食（如糖果和碳酸饮料）进行营养强化。为了保持饮食中的营养平衡，生产商要选择适当的营养物质添加到强化食物。在强化政策中，FDA对强化食品中添加的营养素种类以及食物中每100卡路里含有的营养成分做出了规定，例如蛋白质、维生素A、钙、叶酸等营养素。同时强化政策还提出了营养素可以被添加入强化食品的条件：1.当有证据表明存在营养问题及受影响的人群，食品适合作为强化载体且不属于其他法规禁止强化的食品，那么所缺乏营养素可适当地添加到食物中，以纠正存在和已知的营养缺乏症；2.当食物中的营养素在规范生产、存储、处理或加工中所造成的损失不小于每日参考摄入量或每日参考值的2％时，可以添加营养素以恢复到食品的原有水平；3.当每份食物含有至少40千卡（即每日摄入量2000千卡的2％）的能量时，营养素可以与食物的总能量成比例地添加到食物中，以平衡食物中维生素、矿物质和蛋白质的含量。此外，强化政策还对营养素的适用条件做出了规定：正常储存、配送和使用条件下，强化食品</w:t>
      </w:r>
      <w:proofErr w:type="gramStart"/>
      <w:r w:rsidRPr="00CF0431">
        <w:rPr>
          <w:rFonts w:ascii="宋体" w:eastAsia="宋体" w:hAnsi="宋体" w:hint="eastAsia"/>
          <w:sz w:val="24"/>
          <w:szCs w:val="24"/>
        </w:rPr>
        <w:t>需表现</w:t>
      </w:r>
      <w:proofErr w:type="gramEnd"/>
      <w:r w:rsidRPr="00CF0431">
        <w:rPr>
          <w:rFonts w:ascii="宋体" w:eastAsia="宋体" w:hAnsi="宋体" w:hint="eastAsia"/>
          <w:sz w:val="24"/>
          <w:szCs w:val="24"/>
        </w:rPr>
        <w:t>稳定；考虑到饮食中其他来源的营养素累积量，需要保证消费营养强化食物不会导致营养过量摄入。</w:t>
      </w:r>
    </w:p>
    <w:p w14:paraId="3177EE7C" w14:textId="77777777" w:rsidR="00732EE5" w:rsidRPr="00CF0431" w:rsidRDefault="00732EE5" w:rsidP="00732EE5">
      <w:pPr>
        <w:spacing w:line="360" w:lineRule="auto"/>
        <w:ind w:firstLine="420"/>
        <w:rPr>
          <w:rFonts w:ascii="宋体" w:eastAsia="宋体" w:hAnsi="宋体"/>
          <w:sz w:val="24"/>
          <w:szCs w:val="24"/>
        </w:rPr>
      </w:pPr>
      <w:r w:rsidRPr="00CF0431">
        <w:rPr>
          <w:rFonts w:ascii="宋体" w:eastAsia="宋体" w:hAnsi="宋体" w:hint="eastAsia"/>
          <w:sz w:val="24"/>
          <w:szCs w:val="24"/>
        </w:rPr>
        <w:t>食品强化标准：从20世纪40年代起，FDA陆续颁布了不同食物的营养强化食品标准，并随着时间推移不断调整更新。美国与强化有关的系列食品标准分两类,一类是强化食品标准,其中规定了具体的强化内容。另一类是一般食品标准,因为有一部分一般食品也规定了可以强化某些营养素。对于有特定标准的强化食品,生产商必须按照FDA制定的一系列食品强化标准进行生产，并且强化标准中有规定强制性强化或自愿性强化。例如联邦法规21CFR131.130《淡奶》中规定，每1夸脱淡奶中维生素D需要强化至25 IU，维生素A可自愿强化至125 IU。联邦法规CFR137.350《强化大米》中规定大米中需要强制性强化硫胺素、核黄素、烟酸或烟酰胺、叶酸和铁，可以自愿性强化维生素D和钙。</w:t>
      </w:r>
    </w:p>
    <w:p w14:paraId="6104C5F0" w14:textId="77777777" w:rsidR="00732EE5" w:rsidRPr="00CF0431" w:rsidRDefault="00732EE5" w:rsidP="00732EE5">
      <w:pPr>
        <w:spacing w:line="360" w:lineRule="auto"/>
        <w:rPr>
          <w:rFonts w:ascii="宋体" w:eastAsia="宋体" w:hAnsi="宋体"/>
          <w:sz w:val="24"/>
          <w:szCs w:val="24"/>
        </w:rPr>
      </w:pPr>
      <w:r w:rsidRPr="00CF0431">
        <w:rPr>
          <w:rFonts w:ascii="宋体" w:eastAsia="宋体" w:hAnsi="宋体" w:hint="eastAsia"/>
          <w:sz w:val="24"/>
          <w:szCs w:val="24"/>
        </w:rPr>
        <w:t>1.2加拿大营养强化标准</w:t>
      </w:r>
    </w:p>
    <w:p w14:paraId="0F2A7F8D" w14:textId="77777777" w:rsidR="00732EE5" w:rsidRPr="00CF0431" w:rsidRDefault="00732EE5" w:rsidP="00732EE5">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目前,加拿大联邦政府管理食品强化的法规标准主要包括《食品和药品法规》中的D部分“维生素、矿物质和氨基酸”标准和B部分系列食品强化标准，以及</w:t>
      </w:r>
      <w:r w:rsidRPr="00CF0431">
        <w:rPr>
          <w:rFonts w:ascii="宋体" w:eastAsia="宋体" w:hAnsi="宋体" w:hint="eastAsia"/>
          <w:sz w:val="24"/>
          <w:szCs w:val="24"/>
        </w:rPr>
        <w:lastRenderedPageBreak/>
        <w:t>《用于食品强化已过期临时营销许可的临时政策》。</w:t>
      </w:r>
    </w:p>
    <w:p w14:paraId="6C6C0542" w14:textId="21951E98" w:rsidR="00732EE5" w:rsidRPr="00CF0431" w:rsidRDefault="00732EE5" w:rsidP="00732EE5">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维生素、矿物质和氨基酸”标准：加拿大对营养强化的管理主要依据《食品和药品法规》中的“维生素、矿物质和氨基酸”部分来进行。从1964年开始，每增加一种新的强化营养素或强化食品，均要对法规进行修订。该部分标准对食品中可以强化的维生素和矿物质种类进行了规定。其中规定了某些维生素的强化量，将人群分为两岁以上和两岁以下人群，要求强化量不得使这两种人群的摄入量低于或高于规定值。该标准并没有以单位重量或体积为单位规定食物中营养素的含量,而是根据不同人群每日推荐摄入</w:t>
      </w:r>
      <w:proofErr w:type="gramStart"/>
      <w:r w:rsidRPr="00CF0431">
        <w:rPr>
          <w:rFonts w:ascii="宋体" w:eastAsia="宋体" w:hAnsi="宋体" w:hint="eastAsia"/>
          <w:sz w:val="24"/>
          <w:szCs w:val="24"/>
        </w:rPr>
        <w:t>量制定</w:t>
      </w:r>
      <w:proofErr w:type="gramEnd"/>
      <w:r w:rsidRPr="00CF0431">
        <w:rPr>
          <w:rFonts w:ascii="宋体" w:eastAsia="宋体" w:hAnsi="宋体" w:hint="eastAsia"/>
          <w:sz w:val="24"/>
          <w:szCs w:val="24"/>
        </w:rPr>
        <w:t>,下限为每日推荐量的50%,上限为每日推荐量的100～200%。该部分还规定了可以进行强化的食物载体的种类，其中包括早餐谷物、果蔬饮料和人造黄油等27种食物，以及每一种载体中可以强化的营养素。例如早餐谷物可以强化硫胺、烟酸、维生素B6、叶酸、泛酸、镁、铁和锌。这部分仅规定了允许添加的营养素品种,没有规定强化的限量。对于强化限量,如果有相应的产品标准,则按照相应的产品标准执行,否则必须符合该部分标准规定的要求。</w:t>
      </w:r>
    </w:p>
    <w:p w14:paraId="21F44F9C" w14:textId="557824DC" w:rsidR="00732EE5" w:rsidRPr="00CF0431" w:rsidRDefault="00732EE5" w:rsidP="00732EE5">
      <w:pPr>
        <w:spacing w:line="360" w:lineRule="auto"/>
        <w:rPr>
          <w:rFonts w:ascii="宋体" w:eastAsia="宋体" w:hAnsi="宋体"/>
          <w:sz w:val="24"/>
          <w:szCs w:val="24"/>
        </w:rPr>
      </w:pPr>
      <w:r w:rsidRPr="00CF0431">
        <w:rPr>
          <w:rFonts w:ascii="宋体" w:eastAsia="宋体" w:hAnsi="宋体" w:hint="eastAsia"/>
          <w:sz w:val="24"/>
          <w:szCs w:val="24"/>
        </w:rPr>
        <w:t xml:space="preserve">    食品强化标准：加拿大的强化标准虽然也像美国一样包括一般食品标准和强化食品标准，同样也分为强制性强化和自愿性强化两种，但是对强化的规定却是截然不同的。在加拿大，不管是一般食品标准还是强化食品标准，只要标准中要求强化一定量的某种营养素并且没有说明是自愿性的，都是强制性强化。《食品和药品法规》中B部分中共有40多种食品标准涉及到食品营养强化。食品强化标准要求食品的强化营养素和强化量需要符合规定。其中一部分要求食品必须用某些维生素、矿物质及氨基酸进行强化。</w:t>
      </w:r>
    </w:p>
    <w:p w14:paraId="57BC6ECD" w14:textId="77777777" w:rsidR="00732EE5" w:rsidRPr="00CF0431" w:rsidRDefault="00732EE5" w:rsidP="00732EE5">
      <w:pPr>
        <w:spacing w:line="360" w:lineRule="auto"/>
        <w:rPr>
          <w:rFonts w:ascii="宋体" w:eastAsia="宋体" w:hAnsi="宋体"/>
          <w:sz w:val="24"/>
          <w:szCs w:val="24"/>
        </w:rPr>
      </w:pPr>
      <w:r w:rsidRPr="00CF0431">
        <w:rPr>
          <w:rFonts w:ascii="宋体" w:eastAsia="宋体" w:hAnsi="宋体" w:hint="eastAsia"/>
          <w:sz w:val="24"/>
          <w:szCs w:val="24"/>
        </w:rPr>
        <w:t>1.4澳大利亚、新西兰营养强化标准</w:t>
      </w:r>
    </w:p>
    <w:p w14:paraId="72F39A5E" w14:textId="77777777" w:rsidR="00732EE5" w:rsidRPr="00CF0431" w:rsidRDefault="00732EE5" w:rsidP="00732EE5">
      <w:pPr>
        <w:widowControl/>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在澳大利亚及新西兰关于食品强化的标准主要是通过《食品中强化维生素和矿物质的政策指南》以及《澳新食品标准法典》中的系列食品营养强化标准实施。澳新的所有食品营养强化标准都在《澳新食品标准法典》中，与强化有关的标准分为两类：一类是的“维生素和矿物质"标准，一类是食品营养强化标准。</w:t>
      </w:r>
    </w:p>
    <w:p w14:paraId="0675F792" w14:textId="77777777" w:rsidR="00732EE5" w:rsidRPr="00CF0431" w:rsidRDefault="00732EE5" w:rsidP="00732EE5">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食品中强化维生素和矿物质的政策指南》：该指南把食品强化分为强制性强化和自愿性强化两类。强制性强化要求：1.确保添加到食物中的维生素和矿物质的含量在总体摄入量的范围内，不会导致维生素和矿物质的有害过量或不平衡；</w:t>
      </w:r>
      <w:r w:rsidRPr="00CF0431">
        <w:rPr>
          <w:rFonts w:ascii="宋体" w:eastAsia="宋体" w:hAnsi="宋体" w:hint="eastAsia"/>
          <w:sz w:val="24"/>
          <w:szCs w:val="24"/>
        </w:rPr>
        <w:lastRenderedPageBreak/>
        <w:t>2.确保强制性强化添加的维生素和矿物质到达有效量，对目标群体具有特定的影响，以达到治疗的目的。自愿性强化要求：1.使加工后的食品营养状况尽可能地保持在预处理水平，或者使特定替代食品的营养特征与初级食品保持一致；2.强化许可不应促进盐、糖或脂肪高的食品，以及营养价值很小或没有其他健康益处的食品的消费量增加；3.酒精饮料中不允许进行强化；4.强化许可应确保添加的维生素和矿物质在食物中的水平不会在总体摄入量的情况下导致维生素和矿物质的有害过量或不平衡。</w:t>
      </w:r>
    </w:p>
    <w:p w14:paraId="76A75368" w14:textId="77777777" w:rsidR="00732EE5" w:rsidRPr="00CF0431" w:rsidRDefault="00732EE5" w:rsidP="00732EE5">
      <w:pPr>
        <w:widowControl/>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维生素和矿物质”标准：该标准为《澳新食品标准法典》中的1.3.2章节，该章节规定了可以进行强化的载体、各载体中可以强化的营养元素、每种营养素的强化剂种类以及各类维生素和矿物质。同时该标准要求自愿强化的产品中天然存在的和添加的维生素或矿物质的总量不超过该标准中允许使用维生素和矿物质的量（这个量只是针对某些食品中的某些营养素，并不是对所有的营养素都有规定）。“维生素和矿物质"标准允许将21种维生素和矿物质以不同的组合方式添加到谷物与谷物制品；乳制品；食用油与食用涂抹油；肉类、蔬菜或酵母提取物；果汁、蔬菜汁、果汁饮料和果汁、果露；豆科植物类似物等9大类28小类食品种类中。例如乳制品一类中包含干乳、改性乳和脱脂牛奶、奶酪及奶酪制品、酸奶、乳制甜品、冰淇淋、奶油和黄油8种产品。</w:t>
      </w:r>
    </w:p>
    <w:p w14:paraId="0C37C5E7" w14:textId="77777777" w:rsidR="00732EE5" w:rsidRPr="00CF0431" w:rsidRDefault="00732EE5" w:rsidP="00732EE5">
      <w:pPr>
        <w:widowControl/>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食品营养强化标准：食品营养强化标准中包括两种类型的食品强化,即强制性强化和自愿性强化。强制性强化由政府和食品立法者确定强化营养素、食物载体以及强化水平,要求食品生产商必须按照食品法规的规定在特定食品中进行强化。食品营养强化标准是澳大利亚和新西兰的强制性强化的主要管理方式，主要包括向食盐中加碘、向面包粉中添加硫胺素、向涂抹油脂和人造黄油中添加维生素D、向配方咖啡因饮料中添加某些维生素以及特殊功能食品等标准。自愿性强化是指经政府批准的,由食品生产商自行决定的食品强化行为,即生产商可以不生产强化食品,如果生产则必须按照法规规定进行强化，如4个月以下婴幼儿谷物食品要求可以选择性添加铁和维生素A。</w:t>
      </w:r>
    </w:p>
    <w:p w14:paraId="52AFF1FA" w14:textId="77777777" w:rsidR="00732EE5" w:rsidRPr="00CF0431" w:rsidRDefault="00732EE5" w:rsidP="00732EE5">
      <w:pPr>
        <w:spacing w:line="360" w:lineRule="auto"/>
        <w:rPr>
          <w:rFonts w:ascii="宋体" w:eastAsia="宋体" w:hAnsi="宋体"/>
          <w:sz w:val="24"/>
          <w:szCs w:val="24"/>
        </w:rPr>
      </w:pPr>
      <w:r w:rsidRPr="00CF0431">
        <w:rPr>
          <w:rFonts w:ascii="宋体" w:eastAsia="宋体" w:hAnsi="宋体" w:hint="eastAsia"/>
          <w:sz w:val="24"/>
          <w:szCs w:val="24"/>
        </w:rPr>
        <w:t>1.5南非营养强化标准</w:t>
      </w:r>
    </w:p>
    <w:p w14:paraId="4F05AFD2" w14:textId="7A45B8CC" w:rsidR="00732EE5" w:rsidRPr="00CF0431" w:rsidRDefault="00732EE5" w:rsidP="00F40EA1">
      <w:pPr>
        <w:widowControl/>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《特定食物强化法规》：该法规是专门用来管理南非强制性强化的食品，同时也包含有强化食品的强化标准。法规对面粉和玉米粉中加入的强化剂混合物做</w:t>
      </w:r>
      <w:r w:rsidRPr="00CF0431">
        <w:rPr>
          <w:rFonts w:ascii="宋体" w:eastAsia="宋体" w:hAnsi="宋体" w:hint="eastAsia"/>
          <w:sz w:val="24"/>
          <w:szCs w:val="24"/>
        </w:rPr>
        <w:lastRenderedPageBreak/>
        <w:t>出了要求，规定了不同食品载体的强化剂混合物中各营养素的含量。以面粉为例，其强化剂混合物的含量和营养素的含量都按表1-2要求。该法规还规定了面粉、玉米粉和面包中包括叶酸在内的各营养素总含量允许波动范围，营养素总含量可在强化剂量与天然含量之和的基础上上下浮动5％或10％。</w:t>
      </w:r>
    </w:p>
    <w:p w14:paraId="2836D9D1" w14:textId="77777777" w:rsidR="00732EE5" w:rsidRPr="00CF0431" w:rsidRDefault="00732EE5" w:rsidP="00732EE5">
      <w:pPr>
        <w:spacing w:line="360" w:lineRule="auto"/>
        <w:rPr>
          <w:rFonts w:ascii="宋体" w:eastAsia="宋体" w:hAnsi="宋体"/>
          <w:sz w:val="24"/>
          <w:szCs w:val="24"/>
        </w:rPr>
      </w:pPr>
      <w:r w:rsidRPr="00CF0431">
        <w:rPr>
          <w:rFonts w:ascii="宋体" w:eastAsia="宋体" w:hAnsi="宋体" w:hint="eastAsia"/>
          <w:sz w:val="24"/>
          <w:szCs w:val="24"/>
        </w:rPr>
        <w:t>2 国内食品营养强化标准</w:t>
      </w:r>
    </w:p>
    <w:p w14:paraId="5B4EE830" w14:textId="77777777" w:rsidR="00732EE5" w:rsidRPr="00CF0431" w:rsidRDefault="00732EE5" w:rsidP="00732EE5">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我国食品营养强化工作起步较晚。20世纪50年代生产的“5410”婴儿代乳粉强化了维生素A、D、动物骨粉及核黄素小米等，是我国食品营养强化历程的开始。此后，陆续生产了钙奶饼干、核黄素面包等强化食品。随着我国政府对营养强化重视程度越来越高，逐渐认识到营养强化食品的作用的，我国市场上相继出现了许多营养强化项目。1986年卫生部门开始对食品营养强化进行标准化法制管理,颁布了《食品营养强化剂使用卫生标准（试行）》以及《食品营养强化剂卫生管理办法》。1990年食品营养强化剂作为食品添加剂的一个类别纳入《食品添加剂使用卫生标准》（GB2760）。1994年,我国立法强制实行食盐加碘，国务院颁布《食盐加碘消除碘缺乏危害管理条例》，这是我国第一个由政府强制实施的全民强化项目，并取得了很大的成功。同年，颁布实施了国家标准《食品营养强化剂使用卫生标准》（GB14880-1994）。自2000年起国家推广营养强化面粉,并出台了营养强化面粉的国家标准《营养强化小麦粉》。目前我国强化的产品载体涉及谷物类及制品、调味品、乳制品、食用油品、饮料等类别,其中除调味品中的碘盐为国家强制性食物强化外,其他食物强化目前都为非强制性的强化。</w:t>
      </w:r>
    </w:p>
    <w:p w14:paraId="7D2E5B4A" w14:textId="77777777" w:rsidR="00732EE5" w:rsidRPr="00CF0431" w:rsidRDefault="00732EE5" w:rsidP="00732EE5">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我国食品营养强化工作虽然起步较晚,但经过近四十年的不断努力，目前食品营养强化标准体已逐步健全，并划分细致。根据食品类型，可将将其分为一般食品营养强化标准、特殊用途配方食品营养标准及保健食品营养素标准三类。</w:t>
      </w:r>
    </w:p>
    <w:p w14:paraId="76712EA0" w14:textId="77777777" w:rsidR="00732EE5" w:rsidRPr="00CF0431" w:rsidRDefault="00732EE5" w:rsidP="00732EE5">
      <w:pPr>
        <w:spacing w:line="360" w:lineRule="auto"/>
        <w:rPr>
          <w:rFonts w:ascii="宋体" w:eastAsia="宋体" w:hAnsi="宋体"/>
          <w:sz w:val="24"/>
          <w:szCs w:val="24"/>
        </w:rPr>
      </w:pPr>
      <w:r w:rsidRPr="00CF0431">
        <w:rPr>
          <w:rFonts w:ascii="宋体" w:eastAsia="宋体" w:hAnsi="宋体" w:hint="eastAsia"/>
          <w:sz w:val="24"/>
          <w:szCs w:val="24"/>
        </w:rPr>
        <w:t>2.1一般食品营养强化标准</w:t>
      </w:r>
    </w:p>
    <w:p w14:paraId="6F169CFE" w14:textId="77777777" w:rsidR="00732EE5" w:rsidRPr="00CF0431" w:rsidRDefault="00732EE5" w:rsidP="00732EE5">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目前，我国针对一般食品的营养强化标准主要包括《食品中必需营养素添加通则》、《食品营养强化剂使用标准》和《食用盐碘含量》3部国家标准。</w:t>
      </w:r>
    </w:p>
    <w:p w14:paraId="5191B9A1" w14:textId="77777777" w:rsidR="00732EE5" w:rsidRPr="00CF0431" w:rsidRDefault="00732EE5" w:rsidP="00732EE5">
      <w:pPr>
        <w:numPr>
          <w:ilvl w:val="255"/>
          <w:numId w:val="0"/>
        </w:num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《食品中必需营养素添加通则》（GB/T23526-2009）：该标准等同CAC/GL 09-1987《食品中添加必需营养素的通用原则》。标准规定了食物中添加营养素的基本原则：1.考虑到其他膳食来源摄入的营养素总量，添加必需营养素的摄入量不会产生过量或无效；2.食品中添加必需营养素不应对任何其他营养素的代谢产生</w:t>
      </w:r>
      <w:r w:rsidRPr="00CF0431">
        <w:rPr>
          <w:rFonts w:ascii="宋体" w:eastAsia="宋体" w:hAnsi="宋体" w:hint="eastAsia"/>
          <w:sz w:val="24"/>
          <w:szCs w:val="24"/>
        </w:rPr>
        <w:lastRenderedPageBreak/>
        <w:t>副作用；3.需营养素应该在常规的包装、贮存、销售和使用的条件下保持充分稳定；食品中的必需营养素应是生物可利用的；4.必需营养素不应对食品的特征产生不良影响(如：颜色、味道、香味、质地、烹饪特色)，不应过分缩短货架期。该标准还规定了4种添加营养素的情况：1.如果食品在加工、贮藏、运输之前，其可食部分含有的某必需营养素的量大于或等于该营养素推荐摄入量的10%（若没有推荐摄入量，按每天平均摄入量计算），为保护公众健康，应补充该食品在加工、贮存或运输过程中损失的营养素；2.当每100kcal(418.4kJ)能量的替代食品中某必需营养素的量大于或等于该营养素推荐摄入量的5%，为了保护公众健康的需要，应推荐采用必需营养素营养等同原则；3.当科研资料已表明某个人群或多个人群需要增加某必需营养素的摄入，应选</w:t>
      </w:r>
      <w:proofErr w:type="gramStart"/>
      <w:r w:rsidRPr="00CF0431">
        <w:rPr>
          <w:rFonts w:ascii="宋体" w:eastAsia="宋体" w:hAnsi="宋体" w:hint="eastAsia"/>
          <w:sz w:val="24"/>
          <w:szCs w:val="24"/>
        </w:rPr>
        <w:t>择目标</w:t>
      </w:r>
      <w:proofErr w:type="gramEnd"/>
      <w:r w:rsidRPr="00CF0431">
        <w:rPr>
          <w:rFonts w:ascii="宋体" w:eastAsia="宋体" w:hAnsi="宋体" w:hint="eastAsia"/>
          <w:sz w:val="24"/>
          <w:szCs w:val="24"/>
        </w:rPr>
        <w:t>人群的大众化食品作为载体进行营养素强化，所选载体食品的摄入量应稳定不变，并知其食用量范围，所添加营养素应足量，使目标人群以常规食用该强化食品，即可纠正或预防营养素缺乏，且不能因消费者大量食用该强化食品而导致该强化营养素摄入过量；4.为确保合适、足量的营养素摄入，特殊用途食品或特殊膳食食品中可添加营养素，应使添加量达到适宜的营养素密度。</w:t>
      </w:r>
    </w:p>
    <w:p w14:paraId="5E8B2AFB" w14:textId="77777777" w:rsidR="00732EE5" w:rsidRPr="00CF0431" w:rsidRDefault="00732EE5" w:rsidP="00732EE5">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《食品安全国家标准 食品营养强化剂使用标准》（GB14880-2012）：该标准规定了食品营养强化的主要目的、使用营养强化剂的要求、可强化食品类别的选择要求以及营养强化剂的使用规定。标准于1994年发布，2012年修订。该标准要求：1.营养强化剂的使用不应导致人群食用后营养素及其他营养成分摄入过量或不均衡，不应导致任何营养素及其他营养成分的代谢异常；2.添加到食品中的营养强化剂应能在特定的储存、运输和食用条件下保持质量的稳定；3.添加到食品中的营养强化剂不应导致食品一般特性如色泽、滋味、气味、烹调特性等发生明显不良改变。该标准规定了维生素、矿物质、脂肪酸、氨基酸（肽、蛋白质）等43种营养素强化剂在不同食品类别中的使用量。以铁、</w:t>
      </w:r>
      <w:proofErr w:type="gramStart"/>
      <w:r w:rsidRPr="00CF0431">
        <w:rPr>
          <w:rFonts w:ascii="宋体" w:eastAsia="宋体" w:hAnsi="宋体" w:hint="eastAsia"/>
          <w:sz w:val="24"/>
          <w:szCs w:val="24"/>
        </w:rPr>
        <w:t>锌作为</w:t>
      </w:r>
      <w:proofErr w:type="gramEnd"/>
      <w:r w:rsidRPr="00CF0431">
        <w:rPr>
          <w:rFonts w:ascii="宋体" w:eastAsia="宋体" w:hAnsi="宋体" w:hint="eastAsia"/>
          <w:sz w:val="24"/>
          <w:szCs w:val="24"/>
        </w:rPr>
        <w:t>营养强化剂为例，该标准规定了铁、锌可用于大米、小麦面粉等4类食品中的不同使用量，如表2-1所示。该标准还规定了允许使用的营养强化剂化合物来源，以维生素A为例，化合物来源包括：醋酸视黄酯（醋酸维生素 A）、棕榈酸视黄酯（棕榈酸维生素 A）、全反式视黄醇和β-胡萝卜素。</w:t>
      </w:r>
    </w:p>
    <w:p w14:paraId="7ED6697C" w14:textId="6B9A3047" w:rsidR="00DC7389" w:rsidRPr="00CF0431" w:rsidRDefault="00DC7389" w:rsidP="00DC7389">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作物营养强化，是区别于传统加工过程中实施营养素强化的一种新型营养素</w:t>
      </w:r>
      <w:r w:rsidRPr="00CF0431">
        <w:rPr>
          <w:rFonts w:ascii="宋体" w:eastAsia="宋体" w:hAnsi="宋体" w:hint="eastAsia"/>
          <w:sz w:val="24"/>
          <w:szCs w:val="24"/>
        </w:rPr>
        <w:lastRenderedPageBreak/>
        <w:t>强化技术和手段。目前，国际对作物营养强化定义尚未统一。虽有国家已开展营养强化作物种植，但多数国家目前尚未形成规范和标准。</w:t>
      </w:r>
    </w:p>
    <w:p w14:paraId="5E70C8F1" w14:textId="77777777" w:rsidR="00246004" w:rsidRPr="00CF0431" w:rsidRDefault="00246004">
      <w:pPr>
        <w:spacing w:line="440" w:lineRule="exact"/>
        <w:outlineLvl w:val="0"/>
        <w:rPr>
          <w:rFonts w:ascii="宋体" w:eastAsia="宋体" w:hAnsi="宋体"/>
          <w:sz w:val="24"/>
          <w:szCs w:val="24"/>
        </w:rPr>
      </w:pPr>
      <w:r w:rsidRPr="00CF0431">
        <w:rPr>
          <w:rFonts w:ascii="宋体" w:eastAsia="宋体" w:hAnsi="宋体" w:hint="eastAsia"/>
          <w:sz w:val="24"/>
          <w:szCs w:val="24"/>
        </w:rPr>
        <w:t>四、主要技术内容的依据与确定过程</w:t>
      </w:r>
    </w:p>
    <w:p w14:paraId="63A3D85D" w14:textId="52717318" w:rsidR="00A208B6" w:rsidRPr="00CF0431" w:rsidRDefault="00A208B6" w:rsidP="00456863">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1.我国居民叶酸膳食摄入参考标准</w:t>
      </w:r>
    </w:p>
    <w:p w14:paraId="4A50556E" w14:textId="2D87D695" w:rsidR="00A208B6" w:rsidRPr="00CF0431" w:rsidRDefault="00E8739C" w:rsidP="00456863">
      <w:pPr>
        <w:spacing w:line="360" w:lineRule="auto"/>
        <w:ind w:firstLineChars="200" w:firstLine="480"/>
        <w:rPr>
          <w:rFonts w:ascii="宋体" w:eastAsia="宋体" w:hAnsi="宋体" w:cs="Times New Roman"/>
          <w:sz w:val="24"/>
          <w:szCs w:val="24"/>
        </w:rPr>
      </w:pPr>
      <w:r w:rsidRPr="00CF0431">
        <w:rPr>
          <w:rFonts w:ascii="宋体" w:eastAsia="宋体" w:hAnsi="宋体" w:hint="eastAsia"/>
          <w:sz w:val="24"/>
          <w:szCs w:val="24"/>
        </w:rPr>
        <w:t>研究表明，不同地区、不同种族人群因生理状况及生活环境的差异，对营养素需要量</w:t>
      </w:r>
      <w:r w:rsidR="00301EA0" w:rsidRPr="00CF0431">
        <w:rPr>
          <w:rFonts w:ascii="宋体" w:eastAsia="宋体" w:hAnsi="宋体" w:hint="eastAsia"/>
          <w:sz w:val="24"/>
          <w:szCs w:val="24"/>
        </w:rPr>
        <w:t>亦</w:t>
      </w:r>
      <w:r w:rsidR="00D52818" w:rsidRPr="00CF0431">
        <w:rPr>
          <w:rFonts w:ascii="宋体" w:eastAsia="宋体" w:hAnsi="宋体" w:hint="eastAsia"/>
          <w:sz w:val="24"/>
          <w:szCs w:val="24"/>
        </w:rPr>
        <w:t>有</w:t>
      </w:r>
      <w:r w:rsidRPr="00CF0431">
        <w:rPr>
          <w:rFonts w:ascii="宋体" w:eastAsia="宋体" w:hAnsi="宋体" w:hint="eastAsia"/>
          <w:sz w:val="24"/>
          <w:szCs w:val="24"/>
        </w:rPr>
        <w:t>不同。为</w:t>
      </w:r>
      <w:r w:rsidR="00D52818" w:rsidRPr="00CF0431">
        <w:rPr>
          <w:rFonts w:ascii="宋体" w:eastAsia="宋体" w:hAnsi="宋体" w:hint="eastAsia"/>
          <w:sz w:val="24"/>
          <w:szCs w:val="24"/>
        </w:rPr>
        <w:t>对</w:t>
      </w:r>
      <w:r w:rsidR="00CA2FD7" w:rsidRPr="00CF0431">
        <w:rPr>
          <w:rFonts w:ascii="宋体" w:eastAsia="宋体" w:hAnsi="宋体" w:hint="eastAsia"/>
          <w:sz w:val="24"/>
          <w:szCs w:val="24"/>
        </w:rPr>
        <w:t>我国居民提供科学合理的</w:t>
      </w:r>
      <w:r w:rsidR="00D52818" w:rsidRPr="00CF0431">
        <w:rPr>
          <w:rFonts w:ascii="宋体" w:eastAsia="宋体" w:hAnsi="宋体" w:hint="eastAsia"/>
          <w:sz w:val="24"/>
          <w:szCs w:val="24"/>
        </w:rPr>
        <w:t>膳食</w:t>
      </w:r>
      <w:r w:rsidR="00CA2FD7" w:rsidRPr="00CF0431">
        <w:rPr>
          <w:rFonts w:ascii="宋体" w:eastAsia="宋体" w:hAnsi="宋体" w:hint="eastAsia"/>
          <w:sz w:val="24"/>
          <w:szCs w:val="24"/>
        </w:rPr>
        <w:t>营养素推荐摄入量</w:t>
      </w:r>
      <w:r w:rsidR="009B2541" w:rsidRPr="00CF0431">
        <w:rPr>
          <w:rFonts w:ascii="宋体" w:eastAsia="宋体" w:hAnsi="宋体" w:hint="eastAsia"/>
          <w:sz w:val="24"/>
          <w:szCs w:val="24"/>
        </w:rPr>
        <w:t>水平</w:t>
      </w:r>
      <w:r w:rsidR="00CA2FD7" w:rsidRPr="00CF0431">
        <w:rPr>
          <w:rFonts w:ascii="宋体" w:eastAsia="宋体" w:hAnsi="宋体" w:hint="eastAsia"/>
          <w:sz w:val="24"/>
          <w:szCs w:val="24"/>
        </w:rPr>
        <w:t>，由中国营养学会牵头组织开展</w:t>
      </w:r>
      <w:r w:rsidR="00301EA0" w:rsidRPr="00CF0431">
        <w:rPr>
          <w:rFonts w:ascii="宋体" w:eastAsia="宋体" w:hAnsi="宋体" w:hint="eastAsia"/>
          <w:sz w:val="24"/>
          <w:szCs w:val="24"/>
        </w:rPr>
        <w:t>了</w:t>
      </w:r>
      <w:r w:rsidR="00CA2FD7" w:rsidRPr="00CF0431">
        <w:rPr>
          <w:rFonts w:ascii="宋体" w:eastAsia="宋体" w:hAnsi="宋体" w:hint="eastAsia"/>
          <w:sz w:val="24"/>
          <w:szCs w:val="24"/>
        </w:rPr>
        <w:t>中国居民膳食营养素参考摄入量研究，并最终根据我国</w:t>
      </w:r>
      <w:r w:rsidR="0064182A" w:rsidRPr="00CF0431">
        <w:rPr>
          <w:rFonts w:ascii="宋体" w:eastAsia="宋体" w:hAnsi="宋体" w:hint="eastAsia"/>
          <w:sz w:val="24"/>
          <w:szCs w:val="24"/>
        </w:rPr>
        <w:t>人群</w:t>
      </w:r>
      <w:r w:rsidR="00CA2FD7" w:rsidRPr="00CF0431">
        <w:rPr>
          <w:rFonts w:ascii="宋体" w:eastAsia="宋体" w:hAnsi="宋体" w:hint="eastAsia"/>
          <w:sz w:val="24"/>
          <w:szCs w:val="24"/>
        </w:rPr>
        <w:t>不同年龄阶段、不同生理状况特征，</w:t>
      </w:r>
      <w:r w:rsidR="005F76D2" w:rsidRPr="00CF0431">
        <w:rPr>
          <w:rFonts w:ascii="宋体" w:eastAsia="宋体" w:hAnsi="宋体" w:hint="eastAsia"/>
          <w:sz w:val="24"/>
          <w:szCs w:val="24"/>
        </w:rPr>
        <w:t>制定我国人群的膳食营养推荐摄入量，即</w:t>
      </w:r>
      <w:r w:rsidR="00A208B6" w:rsidRPr="00CF0431">
        <w:rPr>
          <w:rFonts w:ascii="宋体" w:eastAsia="宋体" w:hAnsi="宋体" w:hint="eastAsia"/>
          <w:sz w:val="24"/>
          <w:szCs w:val="24"/>
        </w:rPr>
        <w:t>《中国居民膳食营养素参考摄入量（2013）》</w:t>
      </w:r>
      <w:r w:rsidR="005F76D2" w:rsidRPr="00CF0431">
        <w:rPr>
          <w:rFonts w:ascii="宋体" w:eastAsia="宋体" w:hAnsi="宋体" w:hint="eastAsia"/>
          <w:sz w:val="24"/>
          <w:szCs w:val="24"/>
        </w:rPr>
        <w:t>。本标准编制过程中所参考的叶酸推荐摄入量</w:t>
      </w:r>
      <w:r w:rsidR="0064182A" w:rsidRPr="00CF0431">
        <w:rPr>
          <w:rFonts w:ascii="宋体" w:eastAsia="宋体" w:hAnsi="宋体" w:hint="eastAsia"/>
          <w:sz w:val="24"/>
          <w:szCs w:val="24"/>
        </w:rPr>
        <w:t>水平</w:t>
      </w:r>
      <w:r w:rsidR="005F76D2" w:rsidRPr="00CF0431">
        <w:rPr>
          <w:rFonts w:ascii="宋体" w:eastAsia="宋体" w:hAnsi="宋体" w:hint="eastAsia"/>
          <w:sz w:val="24"/>
          <w:szCs w:val="24"/>
        </w:rPr>
        <w:t>即是依据《中国居民膳食营养素参考摄入量（2013）》。 按照中国居民膳食营养素参考摄入量</w:t>
      </w:r>
      <w:r w:rsidR="0064182A" w:rsidRPr="00CF0431">
        <w:rPr>
          <w:rFonts w:ascii="宋体" w:eastAsia="宋体" w:hAnsi="宋体" w:hint="eastAsia"/>
          <w:sz w:val="24"/>
          <w:szCs w:val="24"/>
        </w:rPr>
        <w:t>推荐值</w:t>
      </w:r>
      <w:r w:rsidR="005F76D2" w:rsidRPr="00CF0431">
        <w:rPr>
          <w:rFonts w:ascii="宋体" w:eastAsia="宋体" w:hAnsi="宋体" w:hint="eastAsia"/>
          <w:sz w:val="24"/>
          <w:szCs w:val="24"/>
        </w:rPr>
        <w:t>，</w:t>
      </w:r>
      <w:r w:rsidR="00301EA0" w:rsidRPr="00CF0431">
        <w:rPr>
          <w:rFonts w:ascii="宋体" w:eastAsia="宋体" w:hAnsi="宋体" w:hint="eastAsia"/>
          <w:sz w:val="24"/>
          <w:szCs w:val="24"/>
        </w:rPr>
        <w:t>以18岁轻体力活动男性</w:t>
      </w:r>
      <w:r w:rsidR="00A208B6" w:rsidRPr="00CF0431">
        <w:rPr>
          <w:rFonts w:ascii="宋体" w:eastAsia="宋体" w:hAnsi="宋体" w:hint="eastAsia"/>
          <w:sz w:val="24"/>
          <w:szCs w:val="24"/>
        </w:rPr>
        <w:t>居民</w:t>
      </w:r>
      <w:r w:rsidR="00301EA0" w:rsidRPr="00CF0431">
        <w:rPr>
          <w:rFonts w:ascii="宋体" w:eastAsia="宋体" w:hAnsi="宋体" w:hint="eastAsia"/>
          <w:sz w:val="24"/>
          <w:szCs w:val="24"/>
        </w:rPr>
        <w:t>作为标准参考人，其</w:t>
      </w:r>
      <w:r w:rsidR="00A208B6" w:rsidRPr="00CF0431">
        <w:rPr>
          <w:rFonts w:ascii="宋体" w:eastAsia="宋体" w:hAnsi="宋体" w:hint="eastAsia"/>
          <w:sz w:val="24"/>
          <w:szCs w:val="24"/>
        </w:rPr>
        <w:t>膳食叶酸</w:t>
      </w:r>
      <w:r w:rsidR="005F76D2" w:rsidRPr="00CF0431">
        <w:rPr>
          <w:rFonts w:ascii="宋体" w:eastAsia="宋体" w:hAnsi="宋体" w:hint="eastAsia"/>
          <w:sz w:val="24"/>
          <w:szCs w:val="24"/>
        </w:rPr>
        <w:t>推荐</w:t>
      </w:r>
      <w:r w:rsidR="00A208B6" w:rsidRPr="00CF0431">
        <w:rPr>
          <w:rFonts w:ascii="宋体" w:eastAsia="宋体" w:hAnsi="宋体" w:hint="eastAsia"/>
          <w:sz w:val="24"/>
          <w:szCs w:val="24"/>
        </w:rPr>
        <w:t>摄入量为</w:t>
      </w:r>
      <w:r w:rsidR="00A208B6" w:rsidRPr="00CF0431">
        <w:rPr>
          <w:rFonts w:ascii="宋体" w:eastAsia="宋体" w:hAnsi="宋体" w:cs="Times New Roman" w:hint="eastAsia"/>
          <w:sz w:val="24"/>
          <w:szCs w:val="24"/>
        </w:rPr>
        <w:t xml:space="preserve">400 </w:t>
      </w:r>
      <w:r w:rsidR="00A208B6" w:rsidRPr="00CF0431">
        <w:rPr>
          <w:rFonts w:ascii="宋体" w:eastAsia="宋体" w:hAnsi="宋体" w:cs="Times New Roman" w:hint="eastAsia"/>
          <w:sz w:val="24"/>
          <w:szCs w:val="24"/>
          <w:lang w:val="el-GR"/>
        </w:rPr>
        <w:t>μ</w:t>
      </w:r>
      <w:r w:rsidR="00A208B6" w:rsidRPr="00CF0431">
        <w:rPr>
          <w:rFonts w:ascii="宋体" w:eastAsia="宋体" w:hAnsi="宋体" w:cs="Times New Roman" w:hint="eastAsia"/>
          <w:sz w:val="24"/>
          <w:szCs w:val="24"/>
        </w:rPr>
        <w:t>g</w:t>
      </w:r>
      <w:r w:rsidR="00D23578" w:rsidRPr="00CF0431">
        <w:rPr>
          <w:rFonts w:ascii="宋体" w:eastAsia="宋体" w:hAnsi="宋体" w:cs="Times New Roman" w:hint="eastAsia"/>
          <w:sz w:val="24"/>
          <w:szCs w:val="24"/>
        </w:rPr>
        <w:t xml:space="preserve"> </w:t>
      </w:r>
      <w:r w:rsidR="008817AD" w:rsidRPr="00CF0431">
        <w:rPr>
          <w:rFonts w:ascii="宋体" w:eastAsia="宋体" w:hAnsi="宋体" w:cs="Times New Roman" w:hint="eastAsia"/>
          <w:sz w:val="24"/>
          <w:szCs w:val="24"/>
        </w:rPr>
        <w:t>DFE</w:t>
      </w:r>
      <w:r w:rsidR="00A208B6" w:rsidRPr="00CF0431">
        <w:rPr>
          <w:rFonts w:ascii="宋体" w:eastAsia="宋体" w:hAnsi="宋体" w:cs="Times New Roman" w:hint="eastAsia"/>
          <w:sz w:val="24"/>
          <w:szCs w:val="24"/>
        </w:rPr>
        <w:t>/d</w:t>
      </w:r>
      <w:r w:rsidR="00A208B6" w:rsidRPr="00CF0431">
        <w:rPr>
          <w:rFonts w:ascii="宋体" w:eastAsia="宋体" w:hAnsi="宋体" w:cs="Times New Roman" w:hint="eastAsia"/>
          <w:b/>
          <w:bCs/>
          <w:sz w:val="24"/>
          <w:szCs w:val="24"/>
        </w:rPr>
        <w:t>，</w:t>
      </w:r>
      <w:r w:rsidR="00301EA0" w:rsidRPr="00CF0431">
        <w:rPr>
          <w:rFonts w:ascii="宋体" w:eastAsia="宋体" w:hAnsi="宋体" w:cs="Times New Roman" w:hint="eastAsia"/>
          <w:sz w:val="24"/>
          <w:szCs w:val="24"/>
        </w:rPr>
        <w:t>孕妇为600</w:t>
      </w:r>
      <w:r w:rsidR="000A1261" w:rsidRPr="00CF0431">
        <w:rPr>
          <w:rFonts w:ascii="宋体" w:eastAsia="宋体" w:hAnsi="宋体" w:cs="Times New Roman" w:hint="eastAsia"/>
          <w:sz w:val="24"/>
          <w:szCs w:val="24"/>
        </w:rPr>
        <w:t xml:space="preserve"> </w:t>
      </w:r>
      <w:r w:rsidR="000A1261" w:rsidRPr="00CF0431">
        <w:rPr>
          <w:rFonts w:ascii="宋体" w:eastAsia="宋体" w:hAnsi="宋体" w:cs="Times New Roman" w:hint="eastAsia"/>
          <w:sz w:val="24"/>
          <w:szCs w:val="24"/>
          <w:lang w:val="el-GR"/>
        </w:rPr>
        <w:t>μ</w:t>
      </w:r>
      <w:r w:rsidR="000A1261" w:rsidRPr="00CF0431">
        <w:rPr>
          <w:rFonts w:ascii="宋体" w:eastAsia="宋体" w:hAnsi="宋体" w:cs="Times New Roman" w:hint="eastAsia"/>
          <w:sz w:val="24"/>
          <w:szCs w:val="24"/>
        </w:rPr>
        <w:t xml:space="preserve">g </w:t>
      </w:r>
      <w:r w:rsidR="008817AD" w:rsidRPr="00CF0431">
        <w:rPr>
          <w:rFonts w:ascii="宋体" w:eastAsia="宋体" w:hAnsi="宋体" w:cs="Times New Roman" w:hint="eastAsia"/>
          <w:sz w:val="24"/>
          <w:szCs w:val="24"/>
        </w:rPr>
        <w:t>DFE</w:t>
      </w:r>
      <w:r w:rsidR="000A1261" w:rsidRPr="00CF0431">
        <w:rPr>
          <w:rFonts w:ascii="宋体" w:eastAsia="宋体" w:hAnsi="宋体" w:cs="Times New Roman" w:hint="eastAsia"/>
          <w:sz w:val="24"/>
          <w:szCs w:val="24"/>
        </w:rPr>
        <w:t>/d</w:t>
      </w:r>
      <w:r w:rsidR="00301EA0" w:rsidRPr="00CF0431">
        <w:rPr>
          <w:rFonts w:ascii="宋体" w:eastAsia="宋体" w:hAnsi="宋体" w:cs="Times New Roman" w:hint="eastAsia"/>
          <w:sz w:val="24"/>
          <w:szCs w:val="24"/>
        </w:rPr>
        <w:t>，乳母为550</w:t>
      </w:r>
      <w:r w:rsidR="000A1261" w:rsidRPr="00CF0431">
        <w:rPr>
          <w:rFonts w:ascii="宋体" w:eastAsia="宋体" w:hAnsi="宋体" w:cs="Times New Roman" w:hint="eastAsia"/>
          <w:sz w:val="24"/>
          <w:szCs w:val="24"/>
          <w:lang w:val="el-GR"/>
        </w:rPr>
        <w:t>μ</w:t>
      </w:r>
      <w:r w:rsidR="000A1261" w:rsidRPr="00CF0431">
        <w:rPr>
          <w:rFonts w:ascii="宋体" w:eastAsia="宋体" w:hAnsi="宋体" w:cs="Times New Roman" w:hint="eastAsia"/>
          <w:sz w:val="24"/>
          <w:szCs w:val="24"/>
        </w:rPr>
        <w:t>g DF</w:t>
      </w:r>
      <w:r w:rsidR="008817AD" w:rsidRPr="00CF0431">
        <w:rPr>
          <w:rFonts w:ascii="宋体" w:eastAsia="宋体" w:hAnsi="宋体" w:cs="Times New Roman" w:hint="eastAsia"/>
          <w:sz w:val="24"/>
          <w:szCs w:val="24"/>
        </w:rPr>
        <w:t>E</w:t>
      </w:r>
      <w:r w:rsidR="000A1261" w:rsidRPr="00CF0431">
        <w:rPr>
          <w:rFonts w:ascii="宋体" w:eastAsia="宋体" w:hAnsi="宋体" w:cs="Times New Roman" w:hint="eastAsia"/>
          <w:sz w:val="24"/>
          <w:szCs w:val="24"/>
        </w:rPr>
        <w:t>/d。</w:t>
      </w:r>
    </w:p>
    <w:p w14:paraId="159C2D4D" w14:textId="41AB1CA5" w:rsidR="00A57C90" w:rsidRPr="00CF0431" w:rsidRDefault="00AE581A" w:rsidP="009B3CC1">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 xml:space="preserve">　叶酸作为重要的甲基供体，参与体内众多的</w:t>
      </w:r>
      <w:proofErr w:type="gramStart"/>
      <w:r w:rsidRPr="00CF0431">
        <w:rPr>
          <w:rFonts w:ascii="宋体" w:eastAsia="宋体" w:hAnsi="宋体" w:hint="eastAsia"/>
          <w:sz w:val="24"/>
          <w:szCs w:val="24"/>
        </w:rPr>
        <w:t>一碳单位</w:t>
      </w:r>
      <w:proofErr w:type="gramEnd"/>
      <w:r w:rsidRPr="00CF0431">
        <w:rPr>
          <w:rFonts w:ascii="宋体" w:eastAsia="宋体" w:hAnsi="宋体" w:hint="eastAsia"/>
          <w:sz w:val="24"/>
          <w:szCs w:val="24"/>
        </w:rPr>
        <w:t>代谢，包括氨基酸代谢、核苷酸合成等。研究表明，叶酸缺乏与心血管疾病、神经管畸形及其他新生儿出生缺陷、肿瘤、老年性痴呆及神经精神异常等疾病密切相关。因此，膳食叶酸摄入量成为人群营养与健康工作的重要内容。但由于当前使用的中国食物成分表中叶酸的数据不完备，制约了人群膳食评价中对膳食叶酸摄入量的统计和分析，导致目前关于中国居民膳食叶酸摄入量的资料非常有限。美国农业部国家营养成分参考标准具有相对完善的食物叶酸含量数据。</w:t>
      </w:r>
      <w:r w:rsidR="008817AD" w:rsidRPr="00CF0431">
        <w:rPr>
          <w:rFonts w:ascii="宋体" w:eastAsia="宋体" w:hAnsi="宋体" w:hint="eastAsia"/>
          <w:sz w:val="24"/>
          <w:szCs w:val="24"/>
        </w:rPr>
        <w:t>汪之</w:t>
      </w:r>
      <w:proofErr w:type="gramStart"/>
      <w:r w:rsidR="008817AD" w:rsidRPr="00CF0431">
        <w:rPr>
          <w:rFonts w:ascii="宋体" w:eastAsia="宋体" w:hAnsi="宋体" w:hint="eastAsia"/>
          <w:sz w:val="24"/>
          <w:szCs w:val="24"/>
        </w:rPr>
        <w:t>顼</w:t>
      </w:r>
      <w:proofErr w:type="gramEnd"/>
      <w:r w:rsidR="008817AD" w:rsidRPr="00CF0431">
        <w:rPr>
          <w:rFonts w:ascii="宋体" w:eastAsia="宋体" w:hAnsi="宋体" w:hint="eastAsia"/>
          <w:sz w:val="24"/>
          <w:szCs w:val="24"/>
        </w:rPr>
        <w:t>等</w:t>
      </w:r>
      <w:r w:rsidR="00B65A5F" w:rsidRPr="00CF0431">
        <w:rPr>
          <w:rFonts w:ascii="宋体" w:eastAsia="宋体" w:hAnsi="宋体" w:hint="eastAsia"/>
          <w:sz w:val="24"/>
          <w:szCs w:val="24"/>
        </w:rPr>
        <w:t>于2013年</w:t>
      </w:r>
      <w:r w:rsidRPr="00CF0431">
        <w:rPr>
          <w:rFonts w:ascii="宋体" w:eastAsia="宋体" w:hAnsi="宋体" w:hint="eastAsia"/>
          <w:sz w:val="24"/>
          <w:szCs w:val="24"/>
        </w:rPr>
        <w:t>利用山东济宁市城乡部分成人</w:t>
      </w:r>
      <w:r w:rsidR="00B65A5F" w:rsidRPr="00CF0431">
        <w:rPr>
          <w:rFonts w:ascii="宋体" w:eastAsia="宋体" w:hAnsi="宋体" w:hint="eastAsia"/>
          <w:sz w:val="24"/>
          <w:szCs w:val="24"/>
        </w:rPr>
        <w:t>2006-2007年</w:t>
      </w:r>
      <w:r w:rsidRPr="00CF0431">
        <w:rPr>
          <w:rFonts w:ascii="宋体" w:eastAsia="宋体" w:hAnsi="宋体" w:hint="eastAsia"/>
          <w:sz w:val="24"/>
          <w:szCs w:val="24"/>
        </w:rPr>
        <w:t>膳食类胡萝卜素摄入</w:t>
      </w:r>
      <w:proofErr w:type="gramStart"/>
      <w:r w:rsidRPr="00CF0431">
        <w:rPr>
          <w:rFonts w:ascii="宋体" w:eastAsia="宋体" w:hAnsi="宋体" w:hint="eastAsia"/>
          <w:sz w:val="24"/>
          <w:szCs w:val="24"/>
        </w:rPr>
        <w:t>量研究</w:t>
      </w:r>
      <w:proofErr w:type="gramEnd"/>
      <w:r w:rsidRPr="00CF0431">
        <w:rPr>
          <w:rFonts w:ascii="宋体" w:eastAsia="宋体" w:hAnsi="宋体" w:hint="eastAsia"/>
          <w:sz w:val="24"/>
          <w:szCs w:val="24"/>
        </w:rPr>
        <w:t>的膳食资料进行膳食叶酸摄入量的计算</w:t>
      </w:r>
      <w:r w:rsidR="008817AD" w:rsidRPr="00CF0431">
        <w:rPr>
          <w:rFonts w:ascii="宋体" w:eastAsia="宋体" w:hAnsi="宋体" w:hint="eastAsia"/>
          <w:sz w:val="24"/>
          <w:szCs w:val="24"/>
        </w:rPr>
        <w:t>。共调查</w:t>
      </w:r>
      <w:r w:rsidR="00C363C0" w:rsidRPr="00CF0431">
        <w:rPr>
          <w:rFonts w:ascii="宋体" w:eastAsia="宋体" w:hAnsi="宋体" w:hint="eastAsia"/>
          <w:sz w:val="24"/>
          <w:szCs w:val="24"/>
        </w:rPr>
        <w:t>济宁地区</w:t>
      </w:r>
      <w:r w:rsidRPr="00CF0431">
        <w:rPr>
          <w:rFonts w:ascii="宋体" w:eastAsia="宋体" w:hAnsi="宋体" w:hint="eastAsia"/>
          <w:sz w:val="24"/>
          <w:szCs w:val="24"/>
        </w:rPr>
        <w:t>三个社区411名</w:t>
      </w:r>
      <w:r w:rsidR="00C363C0" w:rsidRPr="00CF0431">
        <w:rPr>
          <w:rFonts w:ascii="宋体" w:eastAsia="宋体" w:hAnsi="宋体" w:hint="eastAsia"/>
          <w:sz w:val="24"/>
          <w:szCs w:val="24"/>
        </w:rPr>
        <w:t>居民春、夏</w:t>
      </w:r>
      <w:r w:rsidRPr="00CF0431">
        <w:rPr>
          <w:rFonts w:ascii="宋体" w:eastAsia="宋体" w:hAnsi="宋体" w:hint="eastAsia"/>
          <w:sz w:val="24"/>
          <w:szCs w:val="24"/>
        </w:rPr>
        <w:t>、</w:t>
      </w:r>
      <w:r w:rsidR="00C363C0" w:rsidRPr="00CF0431">
        <w:rPr>
          <w:rFonts w:ascii="宋体" w:eastAsia="宋体" w:hAnsi="宋体" w:hint="eastAsia"/>
          <w:sz w:val="24"/>
          <w:szCs w:val="24"/>
        </w:rPr>
        <w:t>冬</w:t>
      </w:r>
      <w:r w:rsidRPr="00CF0431">
        <w:rPr>
          <w:rFonts w:ascii="宋体" w:eastAsia="宋体" w:hAnsi="宋体" w:hint="eastAsia"/>
          <w:sz w:val="24"/>
          <w:szCs w:val="24"/>
        </w:rPr>
        <w:t>3个季节</w:t>
      </w:r>
      <w:r w:rsidR="00C363C0" w:rsidRPr="00CF0431">
        <w:rPr>
          <w:rFonts w:ascii="宋体" w:eastAsia="宋体" w:hAnsi="宋体" w:hint="eastAsia"/>
          <w:sz w:val="24"/>
          <w:szCs w:val="24"/>
        </w:rPr>
        <w:t>膳食叶酸摄入水平</w:t>
      </w:r>
      <w:r w:rsidR="008817AD" w:rsidRPr="00CF0431">
        <w:rPr>
          <w:rFonts w:ascii="宋体" w:eastAsia="宋体" w:hAnsi="宋体" w:hint="eastAsia"/>
          <w:sz w:val="24"/>
          <w:szCs w:val="24"/>
        </w:rPr>
        <w:t>，</w:t>
      </w:r>
      <w:r w:rsidRPr="00CF0431">
        <w:rPr>
          <w:rFonts w:ascii="宋体" w:eastAsia="宋体" w:hAnsi="宋体" w:hint="eastAsia"/>
          <w:sz w:val="24"/>
          <w:szCs w:val="24"/>
        </w:rPr>
        <w:t>调查</w:t>
      </w:r>
      <w:r w:rsidR="00C363C0" w:rsidRPr="00CF0431">
        <w:rPr>
          <w:rFonts w:ascii="宋体" w:eastAsia="宋体" w:hAnsi="宋体" w:hint="eastAsia"/>
          <w:sz w:val="24"/>
          <w:szCs w:val="24"/>
        </w:rPr>
        <w:t>分析发现本地区居民膳食叶酸摄入水平达到324.50 μg/d</w:t>
      </w:r>
      <w:r w:rsidR="008817AD" w:rsidRPr="00CF0431">
        <w:rPr>
          <w:rFonts w:ascii="宋体" w:eastAsia="宋体" w:hAnsi="宋体" w:hint="eastAsia"/>
          <w:sz w:val="24"/>
          <w:szCs w:val="24"/>
        </w:rPr>
        <w:t>。按照不同季节</w:t>
      </w:r>
      <w:r w:rsidR="00A57C90" w:rsidRPr="00CF0431">
        <w:rPr>
          <w:rFonts w:ascii="宋体" w:eastAsia="宋体" w:hAnsi="宋体" w:hint="eastAsia"/>
          <w:sz w:val="24"/>
          <w:szCs w:val="24"/>
        </w:rPr>
        <w:t>来看，春季摄入量最高可达到377.22μg/d，其次为冬季和夏季，分别为330.38μg/d、279.89μg/d。</w:t>
      </w:r>
      <w:r w:rsidR="00B65A5F" w:rsidRPr="00CF0431">
        <w:rPr>
          <w:rFonts w:ascii="宋体" w:eastAsia="宋体" w:hAnsi="宋体" w:hint="eastAsia"/>
          <w:sz w:val="24"/>
          <w:szCs w:val="24"/>
        </w:rPr>
        <w:t>2008年，</w:t>
      </w:r>
      <w:r w:rsidR="00DE40E6" w:rsidRPr="00CF0431">
        <w:rPr>
          <w:rFonts w:ascii="宋体" w:eastAsia="宋体" w:hAnsi="宋体" w:cs="B100+楷体" w:hint="eastAsia"/>
          <w:color w:val="444444"/>
          <w:kern w:val="0"/>
          <w:sz w:val="24"/>
          <w:szCs w:val="24"/>
        </w:rPr>
        <w:t>李可基等曾利用</w:t>
      </w:r>
      <w:r w:rsidR="00A57C90" w:rsidRPr="00CF0431">
        <w:rPr>
          <w:rFonts w:ascii="宋体" w:eastAsia="宋体" w:hAnsi="宋体" w:hint="eastAsia"/>
          <w:sz w:val="24"/>
          <w:szCs w:val="24"/>
        </w:rPr>
        <w:t>“2002年中国居民营养与健康状况调查”</w:t>
      </w:r>
      <w:r w:rsidR="00DE40E6" w:rsidRPr="00CF0431">
        <w:rPr>
          <w:rFonts w:ascii="宋体" w:eastAsia="宋体" w:hAnsi="宋体" w:hint="eastAsia"/>
          <w:sz w:val="24"/>
          <w:szCs w:val="24"/>
        </w:rPr>
        <w:t>膳食数据</w:t>
      </w:r>
      <w:r w:rsidR="00A57C90" w:rsidRPr="00CF0431">
        <w:rPr>
          <w:rFonts w:ascii="宋体" w:eastAsia="宋体" w:hAnsi="宋体" w:hint="eastAsia"/>
          <w:sz w:val="24"/>
          <w:szCs w:val="24"/>
        </w:rPr>
        <w:t xml:space="preserve">, </w:t>
      </w:r>
      <w:r w:rsidR="00DE40E6" w:rsidRPr="00CF0431">
        <w:rPr>
          <w:rFonts w:ascii="宋体" w:eastAsia="宋体" w:hAnsi="宋体" w:hint="eastAsia"/>
          <w:sz w:val="24"/>
          <w:szCs w:val="24"/>
        </w:rPr>
        <w:t>分析北京地区居民膳食叶酸摄入情况。共抽取</w:t>
      </w:r>
      <w:r w:rsidR="00A57C90" w:rsidRPr="00CF0431">
        <w:rPr>
          <w:rFonts w:ascii="宋体" w:eastAsia="宋体" w:hAnsi="宋体" w:hint="eastAsia"/>
          <w:sz w:val="24"/>
          <w:szCs w:val="24"/>
        </w:rPr>
        <w:t>北京地区9个膳食调查区县(海淀区、丰台区、东城区、宣武区、朝阳区、密云县、昌平区、通州区、顺义区)的调查户中2岁及以上家庭成员共3664人, 其中男性1755人, 女性1909人;采用24 h 回顾询问法, 利用“2002年中国居</w:t>
      </w:r>
      <w:r w:rsidR="00A57C90" w:rsidRPr="00CF0431">
        <w:rPr>
          <w:rFonts w:ascii="宋体" w:eastAsia="宋体" w:hAnsi="宋体" w:hint="eastAsia"/>
          <w:sz w:val="24"/>
          <w:szCs w:val="24"/>
        </w:rPr>
        <w:lastRenderedPageBreak/>
        <w:t>民营养与健康状况调查”北京地区膳食调查的已有数据, 内容包括研究对象连续3d 2</w:t>
      </w:r>
      <w:r w:rsidR="00DE40E6" w:rsidRPr="00CF0431">
        <w:rPr>
          <w:rFonts w:ascii="宋体" w:eastAsia="宋体" w:hAnsi="宋体" w:hint="eastAsia"/>
          <w:sz w:val="24"/>
          <w:szCs w:val="24"/>
        </w:rPr>
        <w:t>4</w:t>
      </w:r>
      <w:r w:rsidR="00A57C90" w:rsidRPr="00CF0431">
        <w:rPr>
          <w:rFonts w:ascii="宋体" w:eastAsia="宋体" w:hAnsi="宋体" w:hint="eastAsia"/>
          <w:sz w:val="24"/>
          <w:szCs w:val="24"/>
        </w:rPr>
        <w:t>h食用的所有食品</w:t>
      </w:r>
      <w:r w:rsidR="00B65A5F" w:rsidRPr="00CF0431">
        <w:rPr>
          <w:rFonts w:ascii="宋体" w:eastAsia="宋体" w:hAnsi="宋体" w:hint="eastAsia"/>
          <w:sz w:val="24"/>
          <w:szCs w:val="24"/>
        </w:rPr>
        <w:t>。分析发现北京地区人群平均叶酸摄入量为241.5μg (标</w:t>
      </w:r>
      <w:r w:rsidR="00B65A5F" w:rsidRPr="003C68C6">
        <w:rPr>
          <w:rFonts w:ascii="Times New Roman" w:eastAsia="宋体" w:hAnsi="Times New Roman" w:cs="Times New Roman"/>
          <w:sz w:val="24"/>
          <w:szCs w:val="24"/>
        </w:rPr>
        <w:t>准人</w:t>
      </w:r>
      <w:r w:rsidR="00B65A5F" w:rsidRPr="003C68C6">
        <w:rPr>
          <w:rFonts w:ascii="Times New Roman" w:eastAsia="宋体" w:hAnsi="Times New Roman" w:cs="Times New Roman"/>
          <w:sz w:val="24"/>
          <w:szCs w:val="24"/>
        </w:rPr>
        <w:t>·</w:t>
      </w:r>
      <w:r w:rsidR="00B65A5F" w:rsidRPr="003C68C6">
        <w:rPr>
          <w:rFonts w:ascii="Times New Roman" w:eastAsia="宋体" w:hAnsi="Times New Roman" w:cs="Times New Roman"/>
          <w:sz w:val="24"/>
          <w:szCs w:val="24"/>
        </w:rPr>
        <w:t>日</w:t>
      </w:r>
      <w:r w:rsidR="00B65A5F" w:rsidRPr="003C68C6">
        <w:rPr>
          <w:rFonts w:ascii="Times New Roman" w:eastAsia="宋体" w:hAnsi="Times New Roman" w:cs="Times New Roman"/>
          <w:sz w:val="24"/>
          <w:szCs w:val="24"/>
        </w:rPr>
        <w:t>),</w:t>
      </w:r>
      <w:r w:rsidR="00B65A5F" w:rsidRPr="003C68C6">
        <w:rPr>
          <w:rFonts w:ascii="Times New Roman" w:eastAsia="宋体" w:hAnsi="Times New Roman" w:cs="Times New Roman"/>
          <w:sz w:val="24"/>
          <w:szCs w:val="24"/>
        </w:rPr>
        <w:t>多数居民的叶酸摄入量在</w:t>
      </w:r>
      <w:r w:rsidR="00B65A5F" w:rsidRPr="003C68C6">
        <w:rPr>
          <w:rFonts w:ascii="Times New Roman" w:eastAsia="宋体" w:hAnsi="Times New Roman" w:cs="Times New Roman"/>
          <w:sz w:val="24"/>
          <w:szCs w:val="24"/>
        </w:rPr>
        <w:t>100</w:t>
      </w:r>
      <w:r w:rsidR="00B65A5F" w:rsidRPr="003C68C6">
        <w:rPr>
          <w:rFonts w:ascii="Times New Roman" w:eastAsia="宋体" w:hAnsi="Times New Roman" w:cs="Times New Roman"/>
          <w:sz w:val="24"/>
          <w:szCs w:val="24"/>
        </w:rPr>
        <w:t>～</w:t>
      </w:r>
      <w:r w:rsidR="00B65A5F" w:rsidRPr="003C68C6">
        <w:rPr>
          <w:rFonts w:ascii="Times New Roman" w:eastAsia="宋体" w:hAnsi="Times New Roman" w:cs="Times New Roman"/>
          <w:sz w:val="24"/>
          <w:szCs w:val="24"/>
        </w:rPr>
        <w:t>300μg (</w:t>
      </w:r>
      <w:r w:rsidR="00B65A5F" w:rsidRPr="003C68C6">
        <w:rPr>
          <w:rFonts w:ascii="Times New Roman" w:eastAsia="宋体" w:hAnsi="Times New Roman" w:cs="Times New Roman"/>
          <w:sz w:val="24"/>
          <w:szCs w:val="24"/>
        </w:rPr>
        <w:t>标准人</w:t>
      </w:r>
      <w:r w:rsidR="00B65A5F" w:rsidRPr="003C68C6">
        <w:rPr>
          <w:rFonts w:ascii="Times New Roman" w:eastAsia="宋体" w:hAnsi="Times New Roman" w:cs="Times New Roman"/>
          <w:sz w:val="24"/>
          <w:szCs w:val="24"/>
        </w:rPr>
        <w:t>·</w:t>
      </w:r>
      <w:r w:rsidR="00B65A5F" w:rsidRPr="003C68C6">
        <w:rPr>
          <w:rFonts w:ascii="Times New Roman" w:eastAsia="宋体" w:hAnsi="Times New Roman" w:cs="Times New Roman"/>
          <w:sz w:val="24"/>
          <w:szCs w:val="24"/>
        </w:rPr>
        <w:t>日</w:t>
      </w:r>
      <w:r w:rsidR="00B65A5F" w:rsidRPr="003C68C6">
        <w:rPr>
          <w:rFonts w:ascii="Times New Roman" w:eastAsia="宋体" w:hAnsi="Times New Roman" w:cs="Times New Roman"/>
          <w:sz w:val="24"/>
          <w:szCs w:val="24"/>
        </w:rPr>
        <w:t>)</w:t>
      </w:r>
      <w:r w:rsidR="00B65A5F" w:rsidRPr="003C68C6">
        <w:rPr>
          <w:rFonts w:ascii="Times New Roman" w:eastAsia="宋体" w:hAnsi="Times New Roman" w:cs="Times New Roman"/>
          <w:sz w:val="24"/>
          <w:szCs w:val="24"/>
        </w:rPr>
        <w:t>的范围内</w:t>
      </w:r>
      <w:r w:rsidR="00B65A5F" w:rsidRPr="003C68C6">
        <w:rPr>
          <w:rFonts w:ascii="Times New Roman" w:eastAsia="宋体" w:hAnsi="Times New Roman" w:cs="Times New Roman"/>
          <w:sz w:val="24"/>
          <w:szCs w:val="24"/>
        </w:rPr>
        <w:t xml:space="preserve">, </w:t>
      </w:r>
      <w:r w:rsidR="00B65A5F" w:rsidRPr="003C68C6">
        <w:rPr>
          <w:rFonts w:ascii="Times New Roman" w:eastAsia="宋体" w:hAnsi="Times New Roman" w:cs="Times New Roman"/>
          <w:sz w:val="24"/>
          <w:szCs w:val="24"/>
        </w:rPr>
        <w:t>呈正态分布</w:t>
      </w:r>
      <w:r w:rsidR="00B65A5F" w:rsidRPr="003C68C6">
        <w:rPr>
          <w:rFonts w:ascii="Times New Roman" w:eastAsia="宋体" w:hAnsi="Times New Roman" w:cs="Times New Roman"/>
          <w:sz w:val="24"/>
          <w:szCs w:val="24"/>
        </w:rPr>
        <w:t xml:space="preserve">, </w:t>
      </w:r>
      <w:r w:rsidR="00B65A5F" w:rsidRPr="003C68C6">
        <w:rPr>
          <w:rFonts w:ascii="Times New Roman" w:eastAsia="宋体" w:hAnsi="Times New Roman" w:cs="Times New Roman"/>
          <w:sz w:val="24"/>
          <w:szCs w:val="24"/>
        </w:rPr>
        <w:t>中位数为</w:t>
      </w:r>
      <w:r w:rsidR="00B65A5F" w:rsidRPr="003C68C6">
        <w:rPr>
          <w:rFonts w:ascii="Times New Roman" w:eastAsia="宋体" w:hAnsi="Times New Roman" w:cs="Times New Roman"/>
          <w:sz w:val="24"/>
          <w:szCs w:val="24"/>
        </w:rPr>
        <w:t>219.7 μg (</w:t>
      </w:r>
      <w:r w:rsidR="00B65A5F" w:rsidRPr="003C68C6">
        <w:rPr>
          <w:rFonts w:ascii="Times New Roman" w:eastAsia="宋体" w:hAnsi="Times New Roman" w:cs="Times New Roman"/>
          <w:sz w:val="24"/>
          <w:szCs w:val="24"/>
        </w:rPr>
        <w:t>标准人</w:t>
      </w:r>
      <w:r w:rsidR="00B65A5F" w:rsidRPr="003C68C6">
        <w:rPr>
          <w:rFonts w:ascii="Times New Roman" w:eastAsia="宋体" w:hAnsi="Times New Roman" w:cs="Times New Roman"/>
          <w:sz w:val="24"/>
          <w:szCs w:val="24"/>
        </w:rPr>
        <w:t>·</w:t>
      </w:r>
      <w:r w:rsidR="00B65A5F" w:rsidRPr="003C68C6">
        <w:rPr>
          <w:rFonts w:ascii="Times New Roman" w:eastAsia="宋体" w:hAnsi="Times New Roman" w:cs="Times New Roman"/>
          <w:sz w:val="24"/>
          <w:szCs w:val="24"/>
        </w:rPr>
        <w:t>日</w:t>
      </w:r>
      <w:r w:rsidR="00B65A5F" w:rsidRPr="003C68C6">
        <w:rPr>
          <w:rFonts w:ascii="Times New Roman" w:eastAsia="宋体" w:hAnsi="Times New Roman" w:cs="Times New Roman"/>
          <w:sz w:val="24"/>
          <w:szCs w:val="24"/>
        </w:rPr>
        <w:t xml:space="preserve">), </w:t>
      </w:r>
      <w:r w:rsidR="00B65A5F" w:rsidRPr="003C68C6">
        <w:rPr>
          <w:rFonts w:ascii="Times New Roman" w:eastAsia="宋体" w:hAnsi="Times New Roman" w:cs="Times New Roman"/>
          <w:sz w:val="24"/>
          <w:szCs w:val="24"/>
        </w:rPr>
        <w:t>四分位数间距为</w:t>
      </w:r>
      <w:r w:rsidR="00B65A5F" w:rsidRPr="003C68C6">
        <w:rPr>
          <w:rFonts w:ascii="Times New Roman" w:eastAsia="宋体" w:hAnsi="Times New Roman" w:cs="Times New Roman"/>
          <w:sz w:val="24"/>
          <w:szCs w:val="24"/>
        </w:rPr>
        <w:t>137.9 μg (</w:t>
      </w:r>
      <w:r w:rsidR="00B65A5F" w:rsidRPr="003C68C6">
        <w:rPr>
          <w:rFonts w:ascii="Times New Roman" w:eastAsia="宋体" w:hAnsi="Times New Roman" w:cs="Times New Roman"/>
          <w:sz w:val="24"/>
          <w:szCs w:val="24"/>
        </w:rPr>
        <w:t>标准人</w:t>
      </w:r>
      <w:r w:rsidR="00B65A5F" w:rsidRPr="003C68C6">
        <w:rPr>
          <w:rFonts w:ascii="Times New Roman" w:eastAsia="宋体" w:hAnsi="Times New Roman" w:cs="Times New Roman"/>
          <w:sz w:val="24"/>
          <w:szCs w:val="24"/>
        </w:rPr>
        <w:t>·</w:t>
      </w:r>
      <w:r w:rsidR="00B65A5F" w:rsidRPr="003C68C6">
        <w:rPr>
          <w:rFonts w:ascii="Times New Roman" w:eastAsia="宋体" w:hAnsi="Times New Roman" w:cs="Times New Roman"/>
          <w:sz w:val="24"/>
          <w:szCs w:val="24"/>
        </w:rPr>
        <w:t>日</w:t>
      </w:r>
      <w:r w:rsidR="00B65A5F" w:rsidRPr="003C68C6">
        <w:rPr>
          <w:rFonts w:ascii="Times New Roman" w:eastAsia="宋体" w:hAnsi="Times New Roman" w:cs="Times New Roman"/>
          <w:sz w:val="24"/>
          <w:szCs w:val="24"/>
        </w:rPr>
        <w:t>), 90</w:t>
      </w:r>
      <w:proofErr w:type="gramStart"/>
      <w:r w:rsidR="00B65A5F" w:rsidRPr="003C68C6">
        <w:rPr>
          <w:rFonts w:ascii="Times New Roman" w:eastAsia="宋体" w:hAnsi="Times New Roman" w:cs="Times New Roman"/>
          <w:sz w:val="24"/>
          <w:szCs w:val="24"/>
        </w:rPr>
        <w:t>百</w:t>
      </w:r>
      <w:proofErr w:type="gramEnd"/>
      <w:r w:rsidR="00B65A5F" w:rsidRPr="003C68C6">
        <w:rPr>
          <w:rFonts w:ascii="Times New Roman" w:eastAsia="宋体" w:hAnsi="Times New Roman" w:cs="Times New Roman"/>
          <w:sz w:val="24"/>
          <w:szCs w:val="24"/>
        </w:rPr>
        <w:t>分位数为</w:t>
      </w:r>
      <w:r w:rsidR="00B65A5F" w:rsidRPr="003C68C6">
        <w:rPr>
          <w:rFonts w:ascii="Times New Roman" w:eastAsia="宋体" w:hAnsi="Times New Roman" w:cs="Times New Roman"/>
          <w:sz w:val="24"/>
          <w:szCs w:val="24"/>
        </w:rPr>
        <w:t>390.6 μg (</w:t>
      </w:r>
      <w:r w:rsidR="00B65A5F" w:rsidRPr="003C68C6">
        <w:rPr>
          <w:rFonts w:ascii="Times New Roman" w:eastAsia="宋体" w:hAnsi="Times New Roman" w:cs="Times New Roman"/>
          <w:sz w:val="24"/>
          <w:szCs w:val="24"/>
        </w:rPr>
        <w:t>标准人</w:t>
      </w:r>
      <w:r w:rsidR="00B65A5F" w:rsidRPr="003C68C6">
        <w:rPr>
          <w:rFonts w:ascii="Times New Roman" w:eastAsia="宋体" w:hAnsi="Times New Roman" w:cs="Times New Roman"/>
          <w:sz w:val="24"/>
          <w:szCs w:val="24"/>
        </w:rPr>
        <w:t>·</w:t>
      </w:r>
      <w:r w:rsidR="00B65A5F" w:rsidRPr="003C68C6">
        <w:rPr>
          <w:rFonts w:ascii="Times New Roman" w:eastAsia="宋体" w:hAnsi="Times New Roman" w:cs="Times New Roman"/>
          <w:sz w:val="24"/>
          <w:szCs w:val="24"/>
        </w:rPr>
        <w:t>日</w:t>
      </w:r>
      <w:r w:rsidR="00B65A5F" w:rsidRPr="003C68C6">
        <w:rPr>
          <w:rFonts w:ascii="Times New Roman" w:eastAsia="宋体" w:hAnsi="Times New Roman" w:cs="Times New Roman"/>
          <w:sz w:val="24"/>
          <w:szCs w:val="24"/>
        </w:rPr>
        <w:t>), 99</w:t>
      </w:r>
      <w:proofErr w:type="gramStart"/>
      <w:r w:rsidR="00B65A5F" w:rsidRPr="003C68C6">
        <w:rPr>
          <w:rFonts w:ascii="Times New Roman" w:eastAsia="宋体" w:hAnsi="Times New Roman" w:cs="Times New Roman"/>
          <w:sz w:val="24"/>
          <w:szCs w:val="24"/>
        </w:rPr>
        <w:t>百</w:t>
      </w:r>
      <w:proofErr w:type="gramEnd"/>
      <w:r w:rsidR="00B65A5F" w:rsidRPr="003C68C6">
        <w:rPr>
          <w:rFonts w:ascii="Times New Roman" w:eastAsia="宋体" w:hAnsi="Times New Roman" w:cs="Times New Roman"/>
          <w:sz w:val="24"/>
          <w:szCs w:val="24"/>
        </w:rPr>
        <w:t>分位数为</w:t>
      </w:r>
      <w:r w:rsidR="00B65A5F" w:rsidRPr="003C68C6">
        <w:rPr>
          <w:rFonts w:ascii="Times New Roman" w:eastAsia="宋体" w:hAnsi="Times New Roman" w:cs="Times New Roman"/>
          <w:sz w:val="24"/>
          <w:szCs w:val="24"/>
        </w:rPr>
        <w:t>673.5 μg (</w:t>
      </w:r>
      <w:r w:rsidR="00B65A5F" w:rsidRPr="003C68C6">
        <w:rPr>
          <w:rFonts w:ascii="Times New Roman" w:eastAsia="宋体" w:hAnsi="Times New Roman" w:cs="Times New Roman"/>
          <w:sz w:val="24"/>
          <w:szCs w:val="24"/>
        </w:rPr>
        <w:t>标准人</w:t>
      </w:r>
      <w:r w:rsidR="00B65A5F" w:rsidRPr="003C68C6">
        <w:rPr>
          <w:rFonts w:ascii="Times New Roman" w:eastAsia="宋体" w:hAnsi="Times New Roman" w:cs="Times New Roman"/>
          <w:sz w:val="24"/>
          <w:szCs w:val="24"/>
        </w:rPr>
        <w:t>·</w:t>
      </w:r>
      <w:r w:rsidR="00B65A5F" w:rsidRPr="003C68C6">
        <w:rPr>
          <w:rFonts w:ascii="Times New Roman" w:eastAsia="宋体" w:hAnsi="Times New Roman" w:cs="Times New Roman"/>
          <w:sz w:val="24"/>
          <w:szCs w:val="24"/>
        </w:rPr>
        <w:t>日</w:t>
      </w:r>
      <w:r w:rsidR="00B65A5F" w:rsidRPr="003C68C6">
        <w:rPr>
          <w:rFonts w:ascii="Times New Roman" w:eastAsia="宋体" w:hAnsi="Times New Roman" w:cs="Times New Roman"/>
          <w:sz w:val="24"/>
          <w:szCs w:val="24"/>
        </w:rPr>
        <w:t>)</w:t>
      </w:r>
      <w:r w:rsidR="00DE40E6" w:rsidRPr="003C68C6">
        <w:rPr>
          <w:rFonts w:ascii="Times New Roman" w:eastAsia="宋体" w:hAnsi="Times New Roman" w:cs="Times New Roman"/>
          <w:sz w:val="24"/>
          <w:szCs w:val="24"/>
        </w:rPr>
        <w:t>。</w:t>
      </w:r>
    </w:p>
    <w:p w14:paraId="1F0C4B23" w14:textId="4ECE43D2" w:rsidR="00757F19" w:rsidRPr="00CF0431" w:rsidRDefault="00DE40E6" w:rsidP="00456863">
      <w:pPr>
        <w:spacing w:line="360" w:lineRule="auto"/>
        <w:ind w:firstLineChars="200" w:firstLine="480"/>
        <w:rPr>
          <w:rFonts w:ascii="宋体" w:eastAsia="宋体" w:hAnsi="宋体" w:cs="Times New Roman"/>
          <w:sz w:val="24"/>
          <w:szCs w:val="24"/>
        </w:rPr>
      </w:pPr>
      <w:r w:rsidRPr="00CF0431">
        <w:rPr>
          <w:rFonts w:ascii="宋体" w:eastAsia="宋体" w:hAnsi="宋体" w:cs="Times New Roman" w:hint="eastAsia"/>
          <w:sz w:val="24"/>
          <w:szCs w:val="24"/>
        </w:rPr>
        <w:t>2</w:t>
      </w:r>
      <w:r w:rsidR="00757F19" w:rsidRPr="00CF0431">
        <w:rPr>
          <w:rFonts w:ascii="宋体" w:eastAsia="宋体" w:hAnsi="宋体" w:cs="Times New Roman" w:hint="eastAsia"/>
          <w:sz w:val="24"/>
          <w:szCs w:val="24"/>
        </w:rPr>
        <w:t>.开展叶酸玉米标准相关研究</w:t>
      </w:r>
    </w:p>
    <w:p w14:paraId="2C3B75D4" w14:textId="37F2A816" w:rsidR="00A624CB" w:rsidRPr="00CF0431" w:rsidRDefault="00E362AB" w:rsidP="009E4EFF">
      <w:pPr>
        <w:spacing w:line="360" w:lineRule="auto"/>
        <w:ind w:firstLineChars="200" w:firstLine="480"/>
        <w:rPr>
          <w:rFonts w:ascii="宋体" w:eastAsia="宋体" w:hAnsi="宋体" w:cs="Times New Roman"/>
          <w:sz w:val="24"/>
          <w:szCs w:val="24"/>
        </w:rPr>
      </w:pPr>
      <w:r w:rsidRPr="00CF0431">
        <w:rPr>
          <w:rFonts w:ascii="宋体" w:eastAsia="宋体" w:hAnsi="宋体" w:cs="Times New Roman" w:hint="eastAsia"/>
          <w:sz w:val="24"/>
          <w:szCs w:val="24"/>
        </w:rPr>
        <w:t>自2017</w:t>
      </w:r>
      <w:r w:rsidR="00731987" w:rsidRPr="00CF0431">
        <w:rPr>
          <w:rFonts w:ascii="宋体" w:eastAsia="宋体" w:hAnsi="宋体" w:cs="Times New Roman" w:hint="eastAsia"/>
          <w:sz w:val="24"/>
          <w:szCs w:val="24"/>
        </w:rPr>
        <w:t>年</w:t>
      </w:r>
      <w:r w:rsidRPr="00CF0431">
        <w:rPr>
          <w:rFonts w:ascii="宋体" w:eastAsia="宋体" w:hAnsi="宋体" w:cs="Times New Roman" w:hint="eastAsia"/>
          <w:sz w:val="24"/>
          <w:szCs w:val="24"/>
        </w:rPr>
        <w:t>以</w:t>
      </w:r>
      <w:r w:rsidR="00731987" w:rsidRPr="00CF0431">
        <w:rPr>
          <w:rFonts w:ascii="宋体" w:eastAsia="宋体" w:hAnsi="宋体" w:cs="Times New Roman" w:hint="eastAsia"/>
          <w:sz w:val="24"/>
          <w:szCs w:val="24"/>
        </w:rPr>
        <w:t>来</w:t>
      </w:r>
      <w:r w:rsidRPr="00CF0431">
        <w:rPr>
          <w:rFonts w:ascii="宋体" w:eastAsia="宋体" w:hAnsi="宋体" w:cs="Times New Roman" w:hint="eastAsia"/>
          <w:sz w:val="24"/>
          <w:szCs w:val="24"/>
        </w:rPr>
        <w:t>，</w:t>
      </w:r>
      <w:r w:rsidR="00731987" w:rsidRPr="00CF0431">
        <w:rPr>
          <w:rFonts w:ascii="宋体" w:eastAsia="宋体" w:hAnsi="宋体" w:cs="Times New Roman" w:hint="eastAsia"/>
          <w:sz w:val="24"/>
          <w:szCs w:val="24"/>
        </w:rPr>
        <w:t>项目组通过开展一系列</w:t>
      </w:r>
      <w:r w:rsidRPr="00CF0431">
        <w:rPr>
          <w:rFonts w:ascii="宋体" w:eastAsia="宋体" w:hAnsi="宋体" w:cs="Times New Roman" w:hint="eastAsia"/>
          <w:sz w:val="24"/>
          <w:szCs w:val="24"/>
        </w:rPr>
        <w:t>作物营养强化标准</w:t>
      </w:r>
      <w:r w:rsidR="00097D34" w:rsidRPr="00CF0431">
        <w:rPr>
          <w:rFonts w:ascii="宋体" w:eastAsia="宋体" w:hAnsi="宋体" w:cs="Times New Roman" w:hint="eastAsia"/>
          <w:sz w:val="24"/>
          <w:szCs w:val="24"/>
        </w:rPr>
        <w:t>相关</w:t>
      </w:r>
      <w:r w:rsidRPr="00CF0431">
        <w:rPr>
          <w:rFonts w:ascii="宋体" w:eastAsia="宋体" w:hAnsi="宋体" w:cs="Times New Roman" w:hint="eastAsia"/>
          <w:sz w:val="24"/>
          <w:szCs w:val="24"/>
        </w:rPr>
        <w:t>研究项目，从作物营养标准体系建立到高叶酸玉米标准制定等均开展大量基础性研究</w:t>
      </w:r>
      <w:r w:rsidR="00097D34" w:rsidRPr="00CF0431">
        <w:rPr>
          <w:rFonts w:ascii="宋体" w:eastAsia="宋体" w:hAnsi="宋体" w:cs="Times New Roman" w:hint="eastAsia"/>
          <w:sz w:val="24"/>
          <w:szCs w:val="24"/>
        </w:rPr>
        <w:t>，为本标准制定提供所需的必要基础数据</w:t>
      </w:r>
      <w:r w:rsidRPr="00CF0431">
        <w:rPr>
          <w:rFonts w:ascii="宋体" w:eastAsia="宋体" w:hAnsi="宋体" w:cs="Times New Roman" w:hint="eastAsia"/>
          <w:sz w:val="24"/>
          <w:szCs w:val="24"/>
        </w:rPr>
        <w:t>。</w:t>
      </w:r>
      <w:r w:rsidR="00097D34" w:rsidRPr="00CF0431">
        <w:rPr>
          <w:rFonts w:ascii="宋体" w:eastAsia="宋体" w:hAnsi="宋体" w:cs="Times New Roman" w:hint="eastAsia"/>
          <w:sz w:val="24"/>
          <w:szCs w:val="24"/>
        </w:rPr>
        <w:t>如2017年</w:t>
      </w:r>
      <w:r w:rsidR="008D16DF" w:rsidRPr="00CF0431">
        <w:rPr>
          <w:rFonts w:ascii="宋体" w:eastAsia="宋体" w:hAnsi="宋体" w:cs="Times New Roman" w:hint="eastAsia"/>
          <w:sz w:val="24"/>
          <w:szCs w:val="24"/>
        </w:rPr>
        <w:t>开展</w:t>
      </w:r>
      <w:r w:rsidR="00097D34" w:rsidRPr="00CF0431">
        <w:rPr>
          <w:rFonts w:ascii="宋体" w:eastAsia="宋体" w:hAnsi="宋体" w:cs="Times New Roman" w:hint="eastAsia"/>
          <w:sz w:val="24"/>
          <w:szCs w:val="24"/>
        </w:rPr>
        <w:t>中国农业科学</w:t>
      </w:r>
      <w:r w:rsidR="008D16DF" w:rsidRPr="00CF0431">
        <w:rPr>
          <w:rFonts w:ascii="宋体" w:eastAsia="宋体" w:hAnsi="宋体" w:cs="Times New Roman" w:hint="eastAsia"/>
          <w:sz w:val="24"/>
          <w:szCs w:val="24"/>
        </w:rPr>
        <w:t>院协同创新工程项目子课题</w:t>
      </w:r>
      <w:r w:rsidR="00097D34" w:rsidRPr="00CF0431">
        <w:rPr>
          <w:rFonts w:ascii="宋体" w:eastAsia="宋体" w:hAnsi="宋体" w:cs="Times New Roman" w:hint="eastAsia"/>
          <w:sz w:val="24"/>
          <w:szCs w:val="24"/>
        </w:rPr>
        <w:t>“我国人群营养及作物营养强化标准制定”，2017-2019年开展“我国传统农产品营养品质监测及营养标准制定研究”，2018年“专用玉米营养功效技术模式试验与示范”</w:t>
      </w:r>
      <w:r w:rsidR="00A624CB" w:rsidRPr="00CF0431">
        <w:rPr>
          <w:rFonts w:ascii="宋体" w:eastAsia="宋体" w:hAnsi="宋体" w:cs="Times New Roman" w:hint="eastAsia"/>
          <w:sz w:val="24"/>
          <w:szCs w:val="24"/>
        </w:rPr>
        <w:t>，以及2019年《叶酸玉米》行业标准等研究。</w:t>
      </w:r>
    </w:p>
    <w:p w14:paraId="3F918CA6" w14:textId="6E89733E" w:rsidR="00C5172E" w:rsidRPr="00CF0431" w:rsidRDefault="00DE40E6" w:rsidP="00456863">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3</w:t>
      </w:r>
      <w:r w:rsidR="00C5172E" w:rsidRPr="00CF0431">
        <w:rPr>
          <w:rFonts w:ascii="宋体" w:eastAsia="宋体" w:hAnsi="宋体" w:hint="eastAsia"/>
          <w:sz w:val="24"/>
          <w:szCs w:val="24"/>
        </w:rPr>
        <w:t>.叶酸玉米种植试验</w:t>
      </w:r>
    </w:p>
    <w:p w14:paraId="56754DB2" w14:textId="58CB9812" w:rsidR="00C5172E" w:rsidRPr="00CF0431" w:rsidRDefault="00C5172E" w:rsidP="009E4EFF">
      <w:pPr>
        <w:spacing w:line="360" w:lineRule="auto"/>
        <w:ind w:firstLineChars="200" w:firstLine="480"/>
        <w:rPr>
          <w:rFonts w:ascii="宋体" w:eastAsia="宋体" w:hAnsi="宋体"/>
          <w:sz w:val="24"/>
          <w:szCs w:val="24"/>
        </w:rPr>
      </w:pPr>
      <w:r w:rsidRPr="00CF0431">
        <w:rPr>
          <w:rFonts w:ascii="宋体" w:eastAsia="宋体" w:hAnsi="宋体" w:hint="eastAsia"/>
          <w:sz w:val="24"/>
          <w:szCs w:val="24"/>
        </w:rPr>
        <w:t>农业部食物与营养发展研究所为了更好地开展生物强化农产品营养标准研究工作，分析不同品种叶酸玉米叶酸含量差异以及叶酸玉米在不同成熟时期叶酸含量的变化，于2018年5月份与青岛东鲁生态农业有限公司（农业部优质农产品品质功效评估试验示范基地）开展叶酸玉米（京科</w:t>
      </w:r>
      <w:proofErr w:type="gramStart"/>
      <w:r w:rsidRPr="00CF0431">
        <w:rPr>
          <w:rFonts w:ascii="宋体" w:eastAsia="宋体" w:hAnsi="宋体" w:hint="eastAsia"/>
          <w:sz w:val="24"/>
          <w:szCs w:val="24"/>
        </w:rPr>
        <w:t>糯</w:t>
      </w:r>
      <w:proofErr w:type="gramEnd"/>
      <w:r w:rsidRPr="00CF0431">
        <w:rPr>
          <w:rFonts w:ascii="宋体" w:eastAsia="宋体" w:hAnsi="宋体" w:hint="eastAsia"/>
          <w:sz w:val="24"/>
          <w:szCs w:val="24"/>
        </w:rPr>
        <w:t>928、京科</w:t>
      </w:r>
      <w:proofErr w:type="gramStart"/>
      <w:r w:rsidRPr="00CF0431">
        <w:rPr>
          <w:rFonts w:ascii="宋体" w:eastAsia="宋体" w:hAnsi="宋体" w:hint="eastAsia"/>
          <w:sz w:val="24"/>
          <w:szCs w:val="24"/>
        </w:rPr>
        <w:t>糯</w:t>
      </w:r>
      <w:proofErr w:type="gramEnd"/>
      <w:r w:rsidRPr="00CF0431">
        <w:rPr>
          <w:rFonts w:ascii="宋体" w:eastAsia="宋体" w:hAnsi="宋体" w:hint="eastAsia"/>
          <w:sz w:val="24"/>
          <w:szCs w:val="24"/>
        </w:rPr>
        <w:t>2000）种植研究的合作，种植面积共45亩（分为两批次种植：前期15亩，后期30亩）。</w:t>
      </w:r>
      <w:r w:rsidR="00DC4AAC" w:rsidRPr="00CF0431">
        <w:rPr>
          <w:rFonts w:ascii="宋体" w:eastAsia="宋体" w:hAnsi="宋体" w:hint="eastAsia"/>
          <w:sz w:val="24"/>
          <w:szCs w:val="24"/>
        </w:rPr>
        <w:t>具体种植及管理信息如表1.</w:t>
      </w:r>
    </w:p>
    <w:p w14:paraId="76F570DD" w14:textId="1B2B45DC" w:rsidR="00280575" w:rsidRDefault="005B465C" w:rsidP="00970CC3">
      <w:pPr>
        <w:spacing w:line="360" w:lineRule="auto"/>
        <w:jc w:val="center"/>
        <w:rPr>
          <w:rFonts w:ascii="宋体" w:eastAsia="宋体" w:hAnsi="宋体"/>
        </w:rPr>
      </w:pPr>
      <w:r>
        <w:rPr>
          <w:rFonts w:ascii="宋体" w:eastAsia="宋体" w:hAnsi="宋体" w:hint="eastAsia"/>
        </w:rPr>
        <w:t>表</w:t>
      </w:r>
      <w:r w:rsidR="00F40EA1">
        <w:rPr>
          <w:rFonts w:ascii="宋体" w:eastAsia="宋体" w:hAnsi="宋体" w:hint="eastAsia"/>
        </w:rPr>
        <w:t>1</w:t>
      </w:r>
      <w:r>
        <w:rPr>
          <w:rFonts w:ascii="宋体" w:eastAsia="宋体" w:hAnsi="宋体" w:hint="eastAsia"/>
        </w:rPr>
        <w:t xml:space="preserve"> </w:t>
      </w:r>
      <w:r>
        <w:rPr>
          <w:rFonts w:ascii="宋体" w:eastAsia="宋体" w:hAnsi="宋体"/>
        </w:rPr>
        <w:t xml:space="preserve"> </w:t>
      </w:r>
      <w:r w:rsidR="00C5172E" w:rsidRPr="009E4EFF">
        <w:rPr>
          <w:rFonts w:ascii="宋体" w:eastAsia="宋体" w:hAnsi="宋体" w:hint="eastAsia"/>
        </w:rPr>
        <w:t>玉米种植管理情况</w:t>
      </w:r>
    </w:p>
    <w:tbl>
      <w:tblPr>
        <w:tblW w:w="9058" w:type="dxa"/>
        <w:jc w:val="center"/>
        <w:tblLook w:val="04A0" w:firstRow="1" w:lastRow="0" w:firstColumn="1" w:lastColumn="0" w:noHBand="0" w:noVBand="1"/>
      </w:tblPr>
      <w:tblGrid>
        <w:gridCol w:w="1276"/>
        <w:gridCol w:w="2346"/>
        <w:gridCol w:w="2190"/>
        <w:gridCol w:w="3246"/>
      </w:tblGrid>
      <w:tr w:rsidR="0082599E" w:rsidRPr="00970CC3" w14:paraId="576585F8" w14:textId="77777777" w:rsidTr="0082599E">
        <w:trPr>
          <w:trHeight w:val="280"/>
          <w:jc w:val="center"/>
        </w:trPr>
        <w:tc>
          <w:tcPr>
            <w:tcW w:w="1276" w:type="dxa"/>
            <w:tcBorders>
              <w:top w:val="single" w:sz="4" w:space="0" w:color="auto"/>
              <w:left w:val="nil"/>
              <w:bottom w:val="nil"/>
              <w:right w:val="nil"/>
            </w:tcBorders>
            <w:shd w:val="clear" w:color="auto" w:fill="auto"/>
            <w:noWrap/>
            <w:hideMark/>
          </w:tcPr>
          <w:p w14:paraId="32F5DAF8"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 xml:space="preserve">　</w:t>
            </w:r>
          </w:p>
        </w:tc>
        <w:tc>
          <w:tcPr>
            <w:tcW w:w="4536" w:type="dxa"/>
            <w:gridSpan w:val="2"/>
            <w:tcBorders>
              <w:top w:val="single" w:sz="4" w:space="0" w:color="auto"/>
              <w:left w:val="nil"/>
              <w:bottom w:val="single" w:sz="4" w:space="0" w:color="auto"/>
              <w:right w:val="nil"/>
            </w:tcBorders>
            <w:shd w:val="clear" w:color="auto" w:fill="auto"/>
            <w:noWrap/>
            <w:hideMark/>
          </w:tcPr>
          <w:p w14:paraId="1CDE2321" w14:textId="77777777" w:rsidR="0082599E" w:rsidRPr="00970CC3" w:rsidRDefault="0082599E" w:rsidP="0082599E">
            <w:pPr>
              <w:widowControl/>
              <w:jc w:val="center"/>
              <w:rPr>
                <w:rFonts w:ascii="等线" w:eastAsia="等线" w:hAnsi="等线" w:cs="宋体"/>
                <w:color w:val="000000"/>
                <w:kern w:val="0"/>
                <w:szCs w:val="21"/>
              </w:rPr>
            </w:pPr>
            <w:r w:rsidRPr="00970CC3">
              <w:rPr>
                <w:rFonts w:ascii="等线" w:eastAsia="等线" w:hAnsi="等线" w:cs="宋体" w:hint="eastAsia"/>
                <w:color w:val="000000"/>
                <w:kern w:val="0"/>
                <w:szCs w:val="21"/>
              </w:rPr>
              <w:t>2018年</w:t>
            </w:r>
          </w:p>
        </w:tc>
        <w:tc>
          <w:tcPr>
            <w:tcW w:w="3246" w:type="dxa"/>
            <w:tcBorders>
              <w:top w:val="single" w:sz="4" w:space="0" w:color="auto"/>
              <w:left w:val="nil"/>
              <w:bottom w:val="nil"/>
              <w:right w:val="nil"/>
            </w:tcBorders>
            <w:shd w:val="clear" w:color="auto" w:fill="auto"/>
            <w:noWrap/>
            <w:hideMark/>
          </w:tcPr>
          <w:p w14:paraId="10F663F6"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2019年</w:t>
            </w:r>
          </w:p>
        </w:tc>
      </w:tr>
      <w:tr w:rsidR="0082599E" w:rsidRPr="00970CC3" w14:paraId="70F0CF4F" w14:textId="77777777" w:rsidTr="0082599E">
        <w:trPr>
          <w:trHeight w:val="280"/>
          <w:jc w:val="center"/>
        </w:trPr>
        <w:tc>
          <w:tcPr>
            <w:tcW w:w="1276" w:type="dxa"/>
            <w:tcBorders>
              <w:top w:val="nil"/>
              <w:left w:val="nil"/>
              <w:bottom w:val="single" w:sz="4" w:space="0" w:color="auto"/>
              <w:right w:val="nil"/>
            </w:tcBorders>
            <w:shd w:val="clear" w:color="auto" w:fill="auto"/>
            <w:noWrap/>
            <w:hideMark/>
          </w:tcPr>
          <w:p w14:paraId="6CD15E5F"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 xml:space="preserve">　</w:t>
            </w:r>
          </w:p>
        </w:tc>
        <w:tc>
          <w:tcPr>
            <w:tcW w:w="2346" w:type="dxa"/>
            <w:tcBorders>
              <w:top w:val="nil"/>
              <w:left w:val="nil"/>
              <w:bottom w:val="single" w:sz="4" w:space="0" w:color="auto"/>
              <w:right w:val="nil"/>
            </w:tcBorders>
            <w:shd w:val="clear" w:color="auto" w:fill="auto"/>
            <w:noWrap/>
            <w:hideMark/>
          </w:tcPr>
          <w:p w14:paraId="371E5634" w14:textId="77777777" w:rsidR="0082599E" w:rsidRPr="00970CC3" w:rsidRDefault="0082599E" w:rsidP="0082599E">
            <w:pPr>
              <w:widowControl/>
              <w:rPr>
                <w:rFonts w:ascii="宋体" w:eastAsia="宋体" w:hAnsi="宋体" w:cs="宋体"/>
                <w:color w:val="000000"/>
                <w:kern w:val="0"/>
                <w:szCs w:val="21"/>
              </w:rPr>
            </w:pPr>
            <w:r w:rsidRPr="003F0970">
              <w:rPr>
                <w:rFonts w:ascii="宋体" w:eastAsia="宋体" w:hAnsi="宋体" w:cs="宋体" w:hint="eastAsia"/>
                <w:color w:val="000000"/>
                <w:kern w:val="0"/>
                <w:szCs w:val="21"/>
              </w:rPr>
              <w:t>第一批</w:t>
            </w:r>
          </w:p>
        </w:tc>
        <w:tc>
          <w:tcPr>
            <w:tcW w:w="2190" w:type="dxa"/>
            <w:tcBorders>
              <w:top w:val="nil"/>
              <w:left w:val="nil"/>
              <w:bottom w:val="single" w:sz="4" w:space="0" w:color="auto"/>
              <w:right w:val="nil"/>
            </w:tcBorders>
            <w:shd w:val="clear" w:color="auto" w:fill="auto"/>
            <w:noWrap/>
            <w:hideMark/>
          </w:tcPr>
          <w:p w14:paraId="21DDCDC0" w14:textId="77777777" w:rsidR="0082599E" w:rsidRPr="00970CC3" w:rsidRDefault="0082599E" w:rsidP="0082599E">
            <w:pPr>
              <w:widowControl/>
              <w:rPr>
                <w:rFonts w:ascii="宋体" w:eastAsia="宋体" w:hAnsi="宋体" w:cs="宋体"/>
                <w:color w:val="000000"/>
                <w:kern w:val="0"/>
                <w:szCs w:val="21"/>
              </w:rPr>
            </w:pPr>
            <w:r w:rsidRPr="00970CC3">
              <w:rPr>
                <w:rFonts w:ascii="宋体" w:eastAsia="宋体" w:hAnsi="宋体" w:cs="宋体" w:hint="eastAsia"/>
                <w:color w:val="000000"/>
                <w:kern w:val="0"/>
                <w:szCs w:val="21"/>
              </w:rPr>
              <w:t>第二批</w:t>
            </w:r>
          </w:p>
        </w:tc>
        <w:tc>
          <w:tcPr>
            <w:tcW w:w="3246" w:type="dxa"/>
            <w:tcBorders>
              <w:top w:val="nil"/>
              <w:left w:val="nil"/>
              <w:bottom w:val="single" w:sz="4" w:space="0" w:color="auto"/>
              <w:right w:val="nil"/>
            </w:tcBorders>
            <w:shd w:val="clear" w:color="auto" w:fill="auto"/>
            <w:noWrap/>
            <w:hideMark/>
          </w:tcPr>
          <w:p w14:paraId="552B15D1"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 xml:space="preserve">　</w:t>
            </w:r>
          </w:p>
        </w:tc>
      </w:tr>
      <w:tr w:rsidR="0082599E" w:rsidRPr="00970CC3" w14:paraId="51765947" w14:textId="77777777" w:rsidTr="0082599E">
        <w:trPr>
          <w:trHeight w:val="540"/>
          <w:jc w:val="center"/>
        </w:trPr>
        <w:tc>
          <w:tcPr>
            <w:tcW w:w="1276" w:type="dxa"/>
            <w:tcBorders>
              <w:top w:val="nil"/>
              <w:left w:val="nil"/>
              <w:bottom w:val="nil"/>
              <w:right w:val="nil"/>
            </w:tcBorders>
            <w:shd w:val="clear" w:color="auto" w:fill="auto"/>
            <w:noWrap/>
            <w:hideMark/>
          </w:tcPr>
          <w:p w14:paraId="614E087A" w14:textId="77777777" w:rsidR="0082599E" w:rsidRPr="00970CC3" w:rsidRDefault="0082599E" w:rsidP="0082599E">
            <w:pPr>
              <w:widowControl/>
              <w:jc w:val="left"/>
              <w:rPr>
                <w:rFonts w:ascii="宋体" w:eastAsia="宋体" w:hAnsi="宋体" w:cs="宋体"/>
                <w:color w:val="000000"/>
                <w:kern w:val="0"/>
                <w:szCs w:val="21"/>
              </w:rPr>
            </w:pPr>
            <w:r w:rsidRPr="00970CC3">
              <w:rPr>
                <w:rFonts w:ascii="宋体" w:eastAsia="宋体" w:hAnsi="宋体" w:cs="宋体" w:hint="eastAsia"/>
                <w:color w:val="000000"/>
                <w:kern w:val="0"/>
                <w:szCs w:val="21"/>
              </w:rPr>
              <w:t>种植时间</w:t>
            </w:r>
          </w:p>
        </w:tc>
        <w:tc>
          <w:tcPr>
            <w:tcW w:w="2346" w:type="dxa"/>
            <w:tcBorders>
              <w:top w:val="nil"/>
              <w:left w:val="nil"/>
              <w:bottom w:val="nil"/>
              <w:right w:val="nil"/>
            </w:tcBorders>
            <w:shd w:val="clear" w:color="auto" w:fill="auto"/>
            <w:noWrap/>
            <w:hideMark/>
          </w:tcPr>
          <w:p w14:paraId="09A8170D" w14:textId="31A248AD"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5月28日</w:t>
            </w:r>
          </w:p>
        </w:tc>
        <w:tc>
          <w:tcPr>
            <w:tcW w:w="2190" w:type="dxa"/>
            <w:tcBorders>
              <w:top w:val="nil"/>
              <w:left w:val="nil"/>
              <w:bottom w:val="nil"/>
              <w:right w:val="nil"/>
            </w:tcBorders>
            <w:shd w:val="clear" w:color="auto" w:fill="auto"/>
            <w:noWrap/>
            <w:hideMark/>
          </w:tcPr>
          <w:p w14:paraId="10890253" w14:textId="508C3B28"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6月23日</w:t>
            </w:r>
          </w:p>
        </w:tc>
        <w:tc>
          <w:tcPr>
            <w:tcW w:w="3246" w:type="dxa"/>
            <w:tcBorders>
              <w:top w:val="nil"/>
              <w:left w:val="nil"/>
              <w:bottom w:val="nil"/>
              <w:right w:val="nil"/>
            </w:tcBorders>
            <w:shd w:val="clear" w:color="auto" w:fill="auto"/>
            <w:noWrap/>
            <w:hideMark/>
          </w:tcPr>
          <w:p w14:paraId="732AF142" w14:textId="08F76A51" w:rsidR="0082599E" w:rsidRPr="00970CC3" w:rsidRDefault="0082599E" w:rsidP="0082599E">
            <w:pPr>
              <w:widowControl/>
              <w:rPr>
                <w:rFonts w:ascii="等线" w:eastAsia="等线" w:hAnsi="等线" w:cs="宋体"/>
                <w:color w:val="000000"/>
                <w:kern w:val="0"/>
                <w:szCs w:val="21"/>
              </w:rPr>
            </w:pPr>
            <w:r w:rsidRPr="003F0970">
              <w:rPr>
                <w:rFonts w:ascii="等线" w:eastAsia="等线" w:hAnsi="等线" w:cs="宋体" w:hint="eastAsia"/>
                <w:color w:val="000000"/>
                <w:kern w:val="0"/>
                <w:szCs w:val="21"/>
              </w:rPr>
              <w:t>6</w:t>
            </w:r>
            <w:r w:rsidRPr="00970CC3">
              <w:rPr>
                <w:rFonts w:ascii="等线" w:eastAsia="等线" w:hAnsi="等线" w:cs="宋体" w:hint="eastAsia"/>
                <w:color w:val="000000"/>
                <w:kern w:val="0"/>
                <w:szCs w:val="21"/>
              </w:rPr>
              <w:t>月5日-20日</w:t>
            </w:r>
          </w:p>
        </w:tc>
      </w:tr>
      <w:tr w:rsidR="0082599E" w:rsidRPr="00970CC3" w14:paraId="26F72570" w14:textId="77777777" w:rsidTr="0082599E">
        <w:trPr>
          <w:trHeight w:val="280"/>
          <w:jc w:val="center"/>
        </w:trPr>
        <w:tc>
          <w:tcPr>
            <w:tcW w:w="1276" w:type="dxa"/>
            <w:tcBorders>
              <w:top w:val="nil"/>
              <w:left w:val="nil"/>
              <w:bottom w:val="nil"/>
              <w:right w:val="nil"/>
            </w:tcBorders>
            <w:shd w:val="clear" w:color="auto" w:fill="auto"/>
            <w:noWrap/>
            <w:hideMark/>
          </w:tcPr>
          <w:p w14:paraId="444BCCA3" w14:textId="77777777" w:rsidR="0082599E" w:rsidRPr="00970CC3" w:rsidRDefault="0082599E" w:rsidP="0082599E">
            <w:pPr>
              <w:widowControl/>
              <w:jc w:val="left"/>
              <w:rPr>
                <w:rFonts w:ascii="宋体" w:eastAsia="宋体" w:hAnsi="宋体" w:cs="宋体"/>
                <w:color w:val="000000"/>
                <w:kern w:val="0"/>
                <w:szCs w:val="21"/>
              </w:rPr>
            </w:pPr>
            <w:r w:rsidRPr="00970CC3">
              <w:rPr>
                <w:rFonts w:ascii="宋体" w:eastAsia="宋体" w:hAnsi="宋体" w:cs="宋体" w:hint="eastAsia"/>
                <w:color w:val="000000"/>
                <w:kern w:val="0"/>
                <w:szCs w:val="21"/>
              </w:rPr>
              <w:t>种植面积</w:t>
            </w:r>
          </w:p>
        </w:tc>
        <w:tc>
          <w:tcPr>
            <w:tcW w:w="2346" w:type="dxa"/>
            <w:tcBorders>
              <w:top w:val="nil"/>
              <w:left w:val="nil"/>
              <w:bottom w:val="nil"/>
              <w:right w:val="nil"/>
            </w:tcBorders>
            <w:shd w:val="clear" w:color="auto" w:fill="auto"/>
            <w:noWrap/>
            <w:hideMark/>
          </w:tcPr>
          <w:p w14:paraId="2AF66CDF"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15亩</w:t>
            </w:r>
          </w:p>
        </w:tc>
        <w:tc>
          <w:tcPr>
            <w:tcW w:w="2190" w:type="dxa"/>
            <w:tcBorders>
              <w:top w:val="nil"/>
              <w:left w:val="nil"/>
              <w:bottom w:val="nil"/>
              <w:right w:val="nil"/>
            </w:tcBorders>
            <w:shd w:val="clear" w:color="auto" w:fill="auto"/>
            <w:noWrap/>
            <w:hideMark/>
          </w:tcPr>
          <w:p w14:paraId="4ABB70D1"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30亩</w:t>
            </w:r>
          </w:p>
        </w:tc>
        <w:tc>
          <w:tcPr>
            <w:tcW w:w="3246" w:type="dxa"/>
            <w:tcBorders>
              <w:top w:val="nil"/>
              <w:left w:val="nil"/>
              <w:bottom w:val="nil"/>
              <w:right w:val="nil"/>
            </w:tcBorders>
            <w:shd w:val="clear" w:color="auto" w:fill="auto"/>
            <w:noWrap/>
            <w:hideMark/>
          </w:tcPr>
          <w:p w14:paraId="13E3D88C"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50亩</w:t>
            </w:r>
          </w:p>
        </w:tc>
      </w:tr>
      <w:tr w:rsidR="0082599E" w:rsidRPr="00970CC3" w14:paraId="5E40F8A3" w14:textId="77777777" w:rsidTr="0082599E">
        <w:trPr>
          <w:trHeight w:val="280"/>
          <w:jc w:val="center"/>
        </w:trPr>
        <w:tc>
          <w:tcPr>
            <w:tcW w:w="1276" w:type="dxa"/>
            <w:tcBorders>
              <w:top w:val="nil"/>
              <w:left w:val="nil"/>
              <w:bottom w:val="nil"/>
              <w:right w:val="nil"/>
            </w:tcBorders>
            <w:shd w:val="clear" w:color="auto" w:fill="auto"/>
            <w:noWrap/>
            <w:hideMark/>
          </w:tcPr>
          <w:p w14:paraId="72640477" w14:textId="77777777" w:rsidR="0082599E" w:rsidRPr="00970CC3" w:rsidRDefault="0082599E" w:rsidP="0082599E">
            <w:pPr>
              <w:widowControl/>
              <w:jc w:val="left"/>
              <w:rPr>
                <w:rFonts w:ascii="宋体" w:eastAsia="宋体" w:hAnsi="宋体" w:cs="宋体"/>
                <w:color w:val="000000"/>
                <w:kern w:val="0"/>
                <w:szCs w:val="21"/>
              </w:rPr>
            </w:pPr>
            <w:r w:rsidRPr="00970CC3">
              <w:rPr>
                <w:rFonts w:ascii="宋体" w:eastAsia="宋体" w:hAnsi="宋体" w:cs="宋体" w:hint="eastAsia"/>
                <w:color w:val="000000"/>
                <w:kern w:val="0"/>
                <w:szCs w:val="21"/>
              </w:rPr>
              <w:t>种植措施</w:t>
            </w:r>
          </w:p>
        </w:tc>
        <w:tc>
          <w:tcPr>
            <w:tcW w:w="2346" w:type="dxa"/>
            <w:tcBorders>
              <w:top w:val="nil"/>
              <w:left w:val="nil"/>
              <w:bottom w:val="nil"/>
              <w:right w:val="nil"/>
            </w:tcBorders>
            <w:shd w:val="clear" w:color="auto" w:fill="auto"/>
            <w:noWrap/>
            <w:hideMark/>
          </w:tcPr>
          <w:p w14:paraId="020C2DB7" w14:textId="77777777" w:rsidR="0082599E" w:rsidRPr="00970CC3" w:rsidRDefault="0082599E" w:rsidP="0082599E">
            <w:pPr>
              <w:widowControl/>
              <w:jc w:val="left"/>
              <w:rPr>
                <w:rFonts w:ascii="宋体" w:eastAsia="宋体" w:hAnsi="宋体" w:cs="宋体"/>
                <w:color w:val="000000"/>
                <w:kern w:val="0"/>
                <w:szCs w:val="21"/>
              </w:rPr>
            </w:pPr>
          </w:p>
        </w:tc>
        <w:tc>
          <w:tcPr>
            <w:tcW w:w="2190" w:type="dxa"/>
            <w:tcBorders>
              <w:top w:val="nil"/>
              <w:left w:val="nil"/>
              <w:bottom w:val="nil"/>
              <w:right w:val="nil"/>
            </w:tcBorders>
            <w:shd w:val="clear" w:color="auto" w:fill="auto"/>
            <w:noWrap/>
            <w:hideMark/>
          </w:tcPr>
          <w:p w14:paraId="284268EC" w14:textId="77777777" w:rsidR="0082599E" w:rsidRPr="00970CC3" w:rsidRDefault="0082599E" w:rsidP="0082599E">
            <w:pPr>
              <w:widowControl/>
              <w:jc w:val="left"/>
              <w:rPr>
                <w:rFonts w:ascii="Times New Roman" w:eastAsia="Times New Roman" w:hAnsi="Times New Roman" w:cs="Times New Roman"/>
                <w:kern w:val="0"/>
                <w:szCs w:val="21"/>
              </w:rPr>
            </w:pPr>
          </w:p>
        </w:tc>
        <w:tc>
          <w:tcPr>
            <w:tcW w:w="3246" w:type="dxa"/>
            <w:tcBorders>
              <w:top w:val="nil"/>
              <w:left w:val="nil"/>
              <w:bottom w:val="nil"/>
              <w:right w:val="nil"/>
            </w:tcBorders>
            <w:shd w:val="clear" w:color="auto" w:fill="auto"/>
            <w:noWrap/>
            <w:hideMark/>
          </w:tcPr>
          <w:p w14:paraId="16BFFC5B" w14:textId="77777777" w:rsidR="0082599E" w:rsidRPr="00970CC3" w:rsidRDefault="0082599E" w:rsidP="0082599E">
            <w:pPr>
              <w:widowControl/>
              <w:jc w:val="left"/>
              <w:rPr>
                <w:rFonts w:ascii="Times New Roman" w:eastAsia="Times New Roman" w:hAnsi="Times New Roman" w:cs="Times New Roman"/>
                <w:kern w:val="0"/>
                <w:szCs w:val="21"/>
              </w:rPr>
            </w:pPr>
          </w:p>
        </w:tc>
      </w:tr>
      <w:tr w:rsidR="0082599E" w:rsidRPr="00970CC3" w14:paraId="75BF7A3D" w14:textId="77777777" w:rsidTr="0082599E">
        <w:trPr>
          <w:trHeight w:val="540"/>
          <w:jc w:val="center"/>
        </w:trPr>
        <w:tc>
          <w:tcPr>
            <w:tcW w:w="1276" w:type="dxa"/>
            <w:tcBorders>
              <w:top w:val="nil"/>
              <w:left w:val="nil"/>
              <w:bottom w:val="nil"/>
              <w:right w:val="nil"/>
            </w:tcBorders>
            <w:shd w:val="clear" w:color="auto" w:fill="auto"/>
            <w:noWrap/>
            <w:hideMark/>
          </w:tcPr>
          <w:p w14:paraId="7D8F6D49" w14:textId="77777777" w:rsidR="0082599E" w:rsidRPr="00970CC3" w:rsidRDefault="0082599E" w:rsidP="0082599E">
            <w:pPr>
              <w:widowControl/>
              <w:ind w:firstLineChars="100" w:firstLine="210"/>
              <w:rPr>
                <w:rFonts w:ascii="宋体" w:eastAsia="宋体" w:hAnsi="宋体" w:cs="宋体"/>
                <w:color w:val="000000"/>
                <w:kern w:val="0"/>
                <w:szCs w:val="21"/>
              </w:rPr>
            </w:pPr>
            <w:r w:rsidRPr="00970CC3">
              <w:rPr>
                <w:rFonts w:ascii="宋体" w:eastAsia="宋体" w:hAnsi="宋体" w:cs="宋体" w:hint="eastAsia"/>
                <w:color w:val="000000"/>
                <w:kern w:val="0"/>
                <w:szCs w:val="21"/>
              </w:rPr>
              <w:t xml:space="preserve">播量 </w:t>
            </w:r>
          </w:p>
        </w:tc>
        <w:tc>
          <w:tcPr>
            <w:tcW w:w="2346" w:type="dxa"/>
            <w:tcBorders>
              <w:top w:val="nil"/>
              <w:left w:val="nil"/>
              <w:bottom w:val="nil"/>
              <w:right w:val="nil"/>
            </w:tcBorders>
            <w:shd w:val="clear" w:color="auto" w:fill="auto"/>
            <w:noWrap/>
            <w:hideMark/>
          </w:tcPr>
          <w:p w14:paraId="02609531"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3500株/亩</w:t>
            </w:r>
          </w:p>
        </w:tc>
        <w:tc>
          <w:tcPr>
            <w:tcW w:w="2190" w:type="dxa"/>
            <w:tcBorders>
              <w:top w:val="nil"/>
              <w:left w:val="nil"/>
              <w:bottom w:val="nil"/>
              <w:right w:val="nil"/>
            </w:tcBorders>
            <w:shd w:val="clear" w:color="auto" w:fill="auto"/>
            <w:noWrap/>
            <w:hideMark/>
          </w:tcPr>
          <w:p w14:paraId="4E481C17"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3500株/亩</w:t>
            </w:r>
          </w:p>
        </w:tc>
        <w:tc>
          <w:tcPr>
            <w:tcW w:w="3246" w:type="dxa"/>
            <w:tcBorders>
              <w:top w:val="nil"/>
              <w:left w:val="nil"/>
              <w:bottom w:val="nil"/>
              <w:right w:val="nil"/>
            </w:tcBorders>
            <w:shd w:val="clear" w:color="auto" w:fill="auto"/>
            <w:noWrap/>
            <w:hideMark/>
          </w:tcPr>
          <w:p w14:paraId="3F6A8D67" w14:textId="77777777" w:rsidR="0082599E" w:rsidRPr="00970CC3" w:rsidRDefault="0082599E" w:rsidP="0082599E">
            <w:pPr>
              <w:widowControl/>
              <w:rPr>
                <w:rFonts w:ascii="等线" w:eastAsia="等线" w:hAnsi="等线" w:cs="宋体"/>
                <w:color w:val="000000"/>
                <w:kern w:val="0"/>
                <w:szCs w:val="21"/>
              </w:rPr>
            </w:pPr>
            <w:r w:rsidRPr="003F0970">
              <w:rPr>
                <w:rFonts w:ascii="等线" w:eastAsia="等线" w:hAnsi="等线" w:cs="宋体" w:hint="eastAsia"/>
                <w:color w:val="000000"/>
                <w:kern w:val="0"/>
                <w:szCs w:val="21"/>
              </w:rPr>
              <w:t>3000-4000</w:t>
            </w:r>
            <w:r w:rsidRPr="00970CC3">
              <w:rPr>
                <w:rFonts w:ascii="等线" w:eastAsia="等线" w:hAnsi="等线" w:cs="宋体" w:hint="eastAsia"/>
                <w:color w:val="000000"/>
                <w:kern w:val="0"/>
                <w:szCs w:val="21"/>
              </w:rPr>
              <w:t>株/亩</w:t>
            </w:r>
          </w:p>
        </w:tc>
      </w:tr>
      <w:tr w:rsidR="0082599E" w:rsidRPr="00970CC3" w14:paraId="116299FE" w14:textId="77777777" w:rsidTr="00CE7891">
        <w:trPr>
          <w:trHeight w:val="280"/>
          <w:jc w:val="center"/>
        </w:trPr>
        <w:tc>
          <w:tcPr>
            <w:tcW w:w="1276" w:type="dxa"/>
            <w:tcBorders>
              <w:top w:val="nil"/>
              <w:left w:val="nil"/>
              <w:bottom w:val="nil"/>
              <w:right w:val="nil"/>
            </w:tcBorders>
            <w:shd w:val="clear" w:color="auto" w:fill="auto"/>
            <w:noWrap/>
            <w:hideMark/>
          </w:tcPr>
          <w:p w14:paraId="4DC15D7C" w14:textId="77777777" w:rsidR="0082599E" w:rsidRPr="00970CC3" w:rsidRDefault="0082599E" w:rsidP="0082599E">
            <w:pPr>
              <w:widowControl/>
              <w:ind w:firstLineChars="100" w:firstLine="210"/>
              <w:rPr>
                <w:rFonts w:ascii="宋体" w:eastAsia="宋体" w:hAnsi="宋体" w:cs="宋体"/>
                <w:color w:val="000000"/>
                <w:kern w:val="0"/>
                <w:szCs w:val="21"/>
              </w:rPr>
            </w:pPr>
            <w:r w:rsidRPr="00970CC3">
              <w:rPr>
                <w:rFonts w:ascii="宋体" w:eastAsia="宋体" w:hAnsi="宋体" w:cs="宋体" w:hint="eastAsia"/>
                <w:color w:val="000000"/>
                <w:kern w:val="0"/>
                <w:szCs w:val="21"/>
              </w:rPr>
              <w:t>行/株距</w:t>
            </w:r>
          </w:p>
        </w:tc>
        <w:tc>
          <w:tcPr>
            <w:tcW w:w="2346" w:type="dxa"/>
            <w:tcBorders>
              <w:top w:val="nil"/>
              <w:left w:val="nil"/>
              <w:bottom w:val="nil"/>
              <w:right w:val="nil"/>
            </w:tcBorders>
            <w:shd w:val="clear" w:color="auto" w:fill="auto"/>
            <w:noWrap/>
            <w:hideMark/>
          </w:tcPr>
          <w:p w14:paraId="0E2C4A79"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75cm/25cm</w:t>
            </w:r>
          </w:p>
        </w:tc>
        <w:tc>
          <w:tcPr>
            <w:tcW w:w="5436" w:type="dxa"/>
            <w:gridSpan w:val="2"/>
            <w:tcBorders>
              <w:top w:val="nil"/>
              <w:left w:val="nil"/>
              <w:bottom w:val="nil"/>
              <w:right w:val="nil"/>
            </w:tcBorders>
            <w:shd w:val="clear" w:color="auto" w:fill="auto"/>
            <w:noWrap/>
            <w:hideMark/>
          </w:tcPr>
          <w:p w14:paraId="5431B110"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75cm/25cm</w:t>
            </w:r>
          </w:p>
        </w:tc>
      </w:tr>
      <w:tr w:rsidR="0082599E" w:rsidRPr="00970CC3" w14:paraId="2C7F54F5" w14:textId="77777777" w:rsidTr="0082599E">
        <w:trPr>
          <w:trHeight w:val="280"/>
          <w:jc w:val="center"/>
        </w:trPr>
        <w:tc>
          <w:tcPr>
            <w:tcW w:w="1276" w:type="dxa"/>
            <w:tcBorders>
              <w:top w:val="nil"/>
              <w:left w:val="nil"/>
              <w:bottom w:val="nil"/>
              <w:right w:val="nil"/>
            </w:tcBorders>
            <w:shd w:val="clear" w:color="auto" w:fill="auto"/>
            <w:noWrap/>
            <w:hideMark/>
          </w:tcPr>
          <w:p w14:paraId="0EBA5D53" w14:textId="77777777" w:rsidR="0082599E" w:rsidRPr="00970CC3" w:rsidRDefault="0082599E" w:rsidP="0082599E">
            <w:pPr>
              <w:widowControl/>
              <w:ind w:firstLineChars="100" w:firstLine="210"/>
              <w:rPr>
                <w:rFonts w:ascii="宋体" w:eastAsia="宋体" w:hAnsi="宋体" w:cs="宋体"/>
                <w:color w:val="000000"/>
                <w:kern w:val="0"/>
                <w:szCs w:val="21"/>
              </w:rPr>
            </w:pPr>
            <w:r w:rsidRPr="00970CC3">
              <w:rPr>
                <w:rFonts w:ascii="宋体" w:eastAsia="宋体" w:hAnsi="宋体" w:cs="宋体" w:hint="eastAsia"/>
                <w:color w:val="000000"/>
                <w:kern w:val="0"/>
                <w:szCs w:val="21"/>
              </w:rPr>
              <w:t>播种方式</w:t>
            </w:r>
          </w:p>
        </w:tc>
        <w:tc>
          <w:tcPr>
            <w:tcW w:w="2346" w:type="dxa"/>
            <w:tcBorders>
              <w:top w:val="nil"/>
              <w:left w:val="nil"/>
              <w:bottom w:val="nil"/>
              <w:right w:val="nil"/>
            </w:tcBorders>
            <w:shd w:val="clear" w:color="auto" w:fill="auto"/>
            <w:noWrap/>
            <w:hideMark/>
          </w:tcPr>
          <w:p w14:paraId="1E9AE789"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常规玉米机械播种</w:t>
            </w:r>
          </w:p>
        </w:tc>
        <w:tc>
          <w:tcPr>
            <w:tcW w:w="2190" w:type="dxa"/>
            <w:tcBorders>
              <w:top w:val="nil"/>
              <w:left w:val="nil"/>
              <w:bottom w:val="nil"/>
              <w:right w:val="nil"/>
            </w:tcBorders>
            <w:shd w:val="clear" w:color="auto" w:fill="auto"/>
            <w:noWrap/>
            <w:hideMark/>
          </w:tcPr>
          <w:p w14:paraId="37B136F5"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常规玉米机械播种</w:t>
            </w:r>
          </w:p>
        </w:tc>
        <w:tc>
          <w:tcPr>
            <w:tcW w:w="3246" w:type="dxa"/>
            <w:tcBorders>
              <w:top w:val="nil"/>
              <w:left w:val="nil"/>
              <w:bottom w:val="nil"/>
              <w:right w:val="nil"/>
            </w:tcBorders>
            <w:shd w:val="clear" w:color="auto" w:fill="auto"/>
            <w:noWrap/>
            <w:hideMark/>
          </w:tcPr>
          <w:p w14:paraId="249613B9" w14:textId="77777777" w:rsidR="0082599E" w:rsidRPr="00970CC3" w:rsidRDefault="0082599E" w:rsidP="0082599E">
            <w:pPr>
              <w:widowControl/>
              <w:jc w:val="left"/>
              <w:rPr>
                <w:rFonts w:ascii="等线" w:eastAsia="等线" w:hAnsi="等线" w:cs="宋体"/>
                <w:color w:val="000000"/>
                <w:kern w:val="0"/>
                <w:szCs w:val="21"/>
              </w:rPr>
            </w:pPr>
            <w:r w:rsidRPr="003F0970">
              <w:rPr>
                <w:rFonts w:ascii="等线" w:eastAsia="等线" w:hAnsi="等线" w:cs="宋体" w:hint="eastAsia"/>
                <w:color w:val="000000"/>
                <w:kern w:val="0"/>
                <w:szCs w:val="21"/>
              </w:rPr>
              <w:t>常规玉米机械播种（内蒙古基地覆膜栽培）</w:t>
            </w:r>
          </w:p>
        </w:tc>
      </w:tr>
      <w:tr w:rsidR="0082599E" w:rsidRPr="00970CC3" w14:paraId="2F70434C" w14:textId="77777777" w:rsidTr="0082599E">
        <w:trPr>
          <w:trHeight w:val="280"/>
          <w:jc w:val="center"/>
        </w:trPr>
        <w:tc>
          <w:tcPr>
            <w:tcW w:w="1276" w:type="dxa"/>
            <w:tcBorders>
              <w:top w:val="nil"/>
              <w:left w:val="nil"/>
              <w:bottom w:val="nil"/>
              <w:right w:val="nil"/>
            </w:tcBorders>
            <w:shd w:val="clear" w:color="auto" w:fill="auto"/>
            <w:noWrap/>
            <w:hideMark/>
          </w:tcPr>
          <w:p w14:paraId="2BEB100D" w14:textId="77777777" w:rsidR="0082599E" w:rsidRPr="00970CC3" w:rsidRDefault="0082599E" w:rsidP="0082599E">
            <w:pPr>
              <w:widowControl/>
              <w:ind w:firstLineChars="100" w:firstLine="210"/>
              <w:rPr>
                <w:rFonts w:ascii="宋体" w:eastAsia="宋体" w:hAnsi="宋体" w:cs="宋体"/>
                <w:color w:val="000000"/>
                <w:kern w:val="0"/>
                <w:szCs w:val="21"/>
              </w:rPr>
            </w:pPr>
            <w:r w:rsidRPr="00970CC3">
              <w:rPr>
                <w:rFonts w:ascii="宋体" w:eastAsia="宋体" w:hAnsi="宋体" w:cs="宋体" w:hint="eastAsia"/>
                <w:color w:val="000000"/>
                <w:kern w:val="0"/>
                <w:szCs w:val="21"/>
              </w:rPr>
              <w:t>施肥情况</w:t>
            </w:r>
          </w:p>
        </w:tc>
        <w:tc>
          <w:tcPr>
            <w:tcW w:w="2346" w:type="dxa"/>
            <w:tcBorders>
              <w:top w:val="nil"/>
              <w:left w:val="nil"/>
              <w:bottom w:val="nil"/>
              <w:right w:val="nil"/>
            </w:tcBorders>
            <w:shd w:val="clear" w:color="auto" w:fill="auto"/>
            <w:noWrap/>
            <w:hideMark/>
          </w:tcPr>
          <w:p w14:paraId="73D37C6A"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有机肥（160斤/亩），机械随</w:t>
            </w:r>
            <w:proofErr w:type="gramStart"/>
            <w:r w:rsidRPr="00970CC3">
              <w:rPr>
                <w:rFonts w:ascii="等线" w:eastAsia="等线" w:hAnsi="等线" w:cs="宋体" w:hint="eastAsia"/>
                <w:color w:val="000000"/>
                <w:kern w:val="0"/>
                <w:szCs w:val="21"/>
              </w:rPr>
              <w:t>播随施</w:t>
            </w:r>
            <w:proofErr w:type="gramEnd"/>
          </w:p>
        </w:tc>
        <w:tc>
          <w:tcPr>
            <w:tcW w:w="2190" w:type="dxa"/>
            <w:tcBorders>
              <w:top w:val="nil"/>
              <w:left w:val="nil"/>
              <w:bottom w:val="nil"/>
              <w:right w:val="nil"/>
            </w:tcBorders>
            <w:shd w:val="clear" w:color="auto" w:fill="auto"/>
            <w:noWrap/>
            <w:hideMark/>
          </w:tcPr>
          <w:p w14:paraId="1358E978"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有机肥（160斤/亩），机械随</w:t>
            </w:r>
            <w:proofErr w:type="gramStart"/>
            <w:r w:rsidRPr="00970CC3">
              <w:rPr>
                <w:rFonts w:ascii="等线" w:eastAsia="等线" w:hAnsi="等线" w:cs="宋体" w:hint="eastAsia"/>
                <w:color w:val="000000"/>
                <w:kern w:val="0"/>
                <w:szCs w:val="21"/>
              </w:rPr>
              <w:t>播随施</w:t>
            </w:r>
            <w:proofErr w:type="gramEnd"/>
          </w:p>
        </w:tc>
        <w:tc>
          <w:tcPr>
            <w:tcW w:w="3246" w:type="dxa"/>
            <w:tcBorders>
              <w:top w:val="nil"/>
              <w:left w:val="nil"/>
              <w:bottom w:val="nil"/>
              <w:right w:val="nil"/>
            </w:tcBorders>
            <w:shd w:val="clear" w:color="auto" w:fill="auto"/>
            <w:noWrap/>
            <w:hideMark/>
          </w:tcPr>
          <w:p w14:paraId="550156EA" w14:textId="77777777" w:rsidR="0082599E" w:rsidRPr="00970CC3" w:rsidRDefault="0082599E" w:rsidP="0082599E">
            <w:pPr>
              <w:widowControl/>
              <w:jc w:val="left"/>
              <w:rPr>
                <w:rFonts w:ascii="等线" w:eastAsia="等线" w:hAnsi="等线" w:cs="宋体"/>
                <w:color w:val="000000"/>
                <w:kern w:val="0"/>
                <w:szCs w:val="21"/>
              </w:rPr>
            </w:pPr>
            <w:r w:rsidRPr="003F0970">
              <w:rPr>
                <w:rFonts w:ascii="等线" w:eastAsia="等线" w:hAnsi="等线" w:cs="宋体" w:hint="eastAsia"/>
                <w:color w:val="000000"/>
                <w:kern w:val="0"/>
                <w:szCs w:val="21"/>
              </w:rPr>
              <w:t>有机肥（</w:t>
            </w:r>
            <w:r w:rsidRPr="00B94B68">
              <w:rPr>
                <w:rFonts w:ascii="等线" w:eastAsia="等线" w:hAnsi="等线" w:cs="宋体" w:hint="eastAsia"/>
                <w:color w:val="000000"/>
                <w:kern w:val="0"/>
                <w:szCs w:val="21"/>
              </w:rPr>
              <w:t>160</w:t>
            </w:r>
            <w:r w:rsidRPr="00970CC3">
              <w:rPr>
                <w:rFonts w:ascii="等线" w:eastAsia="等线" w:hAnsi="等线" w:cs="宋体" w:hint="eastAsia"/>
                <w:color w:val="000000"/>
                <w:kern w:val="0"/>
                <w:szCs w:val="21"/>
              </w:rPr>
              <w:t>斤/亩），机械随</w:t>
            </w:r>
            <w:proofErr w:type="gramStart"/>
            <w:r w:rsidRPr="00970CC3">
              <w:rPr>
                <w:rFonts w:ascii="等线" w:eastAsia="等线" w:hAnsi="等线" w:cs="宋体" w:hint="eastAsia"/>
                <w:color w:val="000000"/>
                <w:kern w:val="0"/>
                <w:szCs w:val="21"/>
              </w:rPr>
              <w:t>播随施</w:t>
            </w:r>
            <w:proofErr w:type="gramEnd"/>
            <w:r w:rsidRPr="00970CC3">
              <w:rPr>
                <w:rFonts w:ascii="等线" w:eastAsia="等线" w:hAnsi="等线" w:cs="宋体" w:hint="eastAsia"/>
                <w:color w:val="000000"/>
                <w:kern w:val="0"/>
                <w:szCs w:val="21"/>
              </w:rPr>
              <w:t>（青岛基地）</w:t>
            </w:r>
            <w:r w:rsidRPr="00970CC3">
              <w:rPr>
                <w:rFonts w:ascii="等线" w:eastAsia="等线" w:hAnsi="等线" w:cs="宋体" w:hint="eastAsia"/>
                <w:color w:val="000000"/>
                <w:kern w:val="0"/>
                <w:szCs w:val="21"/>
              </w:rPr>
              <w:br/>
              <w:t>天脊化肥（40kg/亩），机械随</w:t>
            </w:r>
            <w:proofErr w:type="gramStart"/>
            <w:r w:rsidRPr="00970CC3">
              <w:rPr>
                <w:rFonts w:ascii="等线" w:eastAsia="等线" w:hAnsi="等线" w:cs="宋体" w:hint="eastAsia"/>
                <w:color w:val="000000"/>
                <w:kern w:val="0"/>
                <w:szCs w:val="21"/>
              </w:rPr>
              <w:t>播随施</w:t>
            </w:r>
            <w:proofErr w:type="gramEnd"/>
            <w:r w:rsidRPr="00970CC3">
              <w:rPr>
                <w:rFonts w:ascii="等线" w:eastAsia="等线" w:hAnsi="等线" w:cs="宋体" w:hint="eastAsia"/>
                <w:color w:val="000000"/>
                <w:kern w:val="0"/>
                <w:szCs w:val="21"/>
              </w:rPr>
              <w:t>（内蒙古基地）</w:t>
            </w:r>
            <w:r w:rsidRPr="00970CC3">
              <w:rPr>
                <w:rFonts w:ascii="等线" w:eastAsia="等线" w:hAnsi="等线" w:cs="宋体" w:hint="eastAsia"/>
                <w:color w:val="000000"/>
                <w:kern w:val="0"/>
                <w:szCs w:val="21"/>
              </w:rPr>
              <w:br/>
            </w:r>
            <w:r w:rsidRPr="00970CC3">
              <w:rPr>
                <w:rFonts w:ascii="等线" w:eastAsia="等线" w:hAnsi="等线" w:cs="宋体" w:hint="eastAsia"/>
                <w:color w:val="000000"/>
                <w:kern w:val="0"/>
                <w:szCs w:val="21"/>
              </w:rPr>
              <w:lastRenderedPageBreak/>
              <w:t>腐殖酸硝胺液体肥（5kg/亩/次，共四次），随水冲施（内蒙古基地）</w:t>
            </w:r>
          </w:p>
        </w:tc>
      </w:tr>
      <w:tr w:rsidR="0082599E" w:rsidRPr="00970CC3" w14:paraId="596A9FFC" w14:textId="77777777" w:rsidTr="0082599E">
        <w:trPr>
          <w:trHeight w:val="280"/>
          <w:jc w:val="center"/>
        </w:trPr>
        <w:tc>
          <w:tcPr>
            <w:tcW w:w="1276" w:type="dxa"/>
            <w:tcBorders>
              <w:top w:val="nil"/>
              <w:left w:val="nil"/>
              <w:bottom w:val="nil"/>
              <w:right w:val="nil"/>
            </w:tcBorders>
            <w:shd w:val="clear" w:color="auto" w:fill="auto"/>
            <w:noWrap/>
            <w:hideMark/>
          </w:tcPr>
          <w:p w14:paraId="00D290DB" w14:textId="77777777" w:rsidR="0082599E" w:rsidRPr="00970CC3" w:rsidRDefault="0082599E" w:rsidP="0082599E">
            <w:pPr>
              <w:widowControl/>
              <w:ind w:firstLineChars="100" w:firstLine="210"/>
              <w:rPr>
                <w:rFonts w:ascii="宋体" w:eastAsia="宋体" w:hAnsi="宋体" w:cs="宋体"/>
                <w:color w:val="000000"/>
                <w:kern w:val="0"/>
                <w:szCs w:val="21"/>
              </w:rPr>
            </w:pPr>
            <w:r w:rsidRPr="00970CC3">
              <w:rPr>
                <w:rFonts w:ascii="宋体" w:eastAsia="宋体" w:hAnsi="宋体" w:cs="宋体" w:hint="eastAsia"/>
                <w:color w:val="000000"/>
                <w:kern w:val="0"/>
                <w:szCs w:val="21"/>
              </w:rPr>
              <w:lastRenderedPageBreak/>
              <w:t>浇水情况</w:t>
            </w:r>
          </w:p>
        </w:tc>
        <w:tc>
          <w:tcPr>
            <w:tcW w:w="2346" w:type="dxa"/>
            <w:tcBorders>
              <w:top w:val="nil"/>
              <w:left w:val="nil"/>
              <w:bottom w:val="nil"/>
              <w:right w:val="nil"/>
            </w:tcBorders>
            <w:shd w:val="clear" w:color="auto" w:fill="auto"/>
            <w:noWrap/>
            <w:hideMark/>
          </w:tcPr>
          <w:p w14:paraId="290BD7A9"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在玉米拔节期、大</w:t>
            </w:r>
            <w:proofErr w:type="gramStart"/>
            <w:r w:rsidRPr="00970CC3">
              <w:rPr>
                <w:rFonts w:ascii="等线" w:eastAsia="等线" w:hAnsi="等线" w:cs="宋体" w:hint="eastAsia"/>
                <w:color w:val="000000"/>
                <w:kern w:val="0"/>
                <w:szCs w:val="21"/>
              </w:rPr>
              <w:t>喇叭口期视土壤</w:t>
            </w:r>
            <w:proofErr w:type="gramEnd"/>
            <w:r w:rsidRPr="00970CC3">
              <w:rPr>
                <w:rFonts w:ascii="等线" w:eastAsia="等线" w:hAnsi="等线" w:cs="宋体" w:hint="eastAsia"/>
                <w:color w:val="000000"/>
                <w:kern w:val="0"/>
                <w:szCs w:val="21"/>
              </w:rPr>
              <w:t>墒情浇水，浇水量约10-25m³/亩</w:t>
            </w:r>
          </w:p>
        </w:tc>
        <w:tc>
          <w:tcPr>
            <w:tcW w:w="2190" w:type="dxa"/>
            <w:tcBorders>
              <w:top w:val="nil"/>
              <w:left w:val="nil"/>
              <w:bottom w:val="nil"/>
              <w:right w:val="nil"/>
            </w:tcBorders>
            <w:shd w:val="clear" w:color="auto" w:fill="auto"/>
            <w:noWrap/>
            <w:hideMark/>
          </w:tcPr>
          <w:p w14:paraId="465D276B"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在玉米拔节期、大</w:t>
            </w:r>
            <w:proofErr w:type="gramStart"/>
            <w:r w:rsidRPr="00970CC3">
              <w:rPr>
                <w:rFonts w:ascii="等线" w:eastAsia="等线" w:hAnsi="等线" w:cs="宋体" w:hint="eastAsia"/>
                <w:color w:val="000000"/>
                <w:kern w:val="0"/>
                <w:szCs w:val="21"/>
              </w:rPr>
              <w:t>喇叭口期视土壤</w:t>
            </w:r>
            <w:proofErr w:type="gramEnd"/>
            <w:r w:rsidRPr="00970CC3">
              <w:rPr>
                <w:rFonts w:ascii="等线" w:eastAsia="等线" w:hAnsi="等线" w:cs="宋体" w:hint="eastAsia"/>
                <w:color w:val="000000"/>
                <w:kern w:val="0"/>
                <w:szCs w:val="21"/>
              </w:rPr>
              <w:t>墒情浇水，浇水量约10-25m³/亩</w:t>
            </w:r>
          </w:p>
        </w:tc>
        <w:tc>
          <w:tcPr>
            <w:tcW w:w="3246" w:type="dxa"/>
            <w:tcBorders>
              <w:top w:val="nil"/>
              <w:left w:val="nil"/>
              <w:bottom w:val="nil"/>
              <w:right w:val="nil"/>
            </w:tcBorders>
            <w:shd w:val="clear" w:color="auto" w:fill="auto"/>
            <w:noWrap/>
            <w:hideMark/>
          </w:tcPr>
          <w:p w14:paraId="7EBDFB9D" w14:textId="77777777" w:rsidR="0082599E" w:rsidRPr="00970CC3" w:rsidRDefault="0082599E" w:rsidP="0082599E">
            <w:pPr>
              <w:widowControl/>
              <w:jc w:val="left"/>
              <w:rPr>
                <w:rFonts w:ascii="等线" w:eastAsia="等线" w:hAnsi="等线" w:cs="宋体"/>
                <w:color w:val="000000"/>
                <w:kern w:val="0"/>
                <w:szCs w:val="21"/>
              </w:rPr>
            </w:pPr>
            <w:bookmarkStart w:id="8" w:name="RANGE!K32"/>
            <w:r w:rsidRPr="003F0970">
              <w:rPr>
                <w:rFonts w:ascii="等线" w:eastAsia="等线" w:hAnsi="等线" w:cs="宋体" w:hint="eastAsia"/>
                <w:color w:val="000000"/>
                <w:kern w:val="0"/>
                <w:szCs w:val="21"/>
              </w:rPr>
              <w:t>在玉米播种前、苗期、拔节期、开花期视土壤墒情浇水，浇水量约</w:t>
            </w:r>
            <w:r w:rsidRPr="00970CC3">
              <w:rPr>
                <w:rFonts w:ascii="等线" w:eastAsia="等线" w:hAnsi="等线" w:cs="宋体" w:hint="eastAsia"/>
                <w:color w:val="000000"/>
                <w:kern w:val="0"/>
                <w:szCs w:val="21"/>
              </w:rPr>
              <w:t>5-25m³/亩</w:t>
            </w:r>
            <w:bookmarkEnd w:id="8"/>
          </w:p>
        </w:tc>
      </w:tr>
      <w:tr w:rsidR="0082599E" w:rsidRPr="00970CC3" w14:paraId="6C0F8700" w14:textId="77777777" w:rsidTr="0082599E">
        <w:trPr>
          <w:trHeight w:val="280"/>
          <w:jc w:val="center"/>
        </w:trPr>
        <w:tc>
          <w:tcPr>
            <w:tcW w:w="1276" w:type="dxa"/>
            <w:tcBorders>
              <w:top w:val="nil"/>
              <w:left w:val="nil"/>
              <w:bottom w:val="nil"/>
              <w:right w:val="nil"/>
            </w:tcBorders>
            <w:shd w:val="clear" w:color="auto" w:fill="auto"/>
            <w:noWrap/>
            <w:hideMark/>
          </w:tcPr>
          <w:p w14:paraId="6A885A64" w14:textId="77777777" w:rsidR="0082599E" w:rsidRPr="00970CC3" w:rsidRDefault="0082599E" w:rsidP="0082599E">
            <w:pPr>
              <w:widowControl/>
              <w:ind w:firstLineChars="100" w:firstLine="210"/>
              <w:rPr>
                <w:rFonts w:ascii="等线" w:eastAsia="等线" w:hAnsi="等线" w:cs="宋体"/>
                <w:color w:val="000000"/>
                <w:kern w:val="0"/>
                <w:szCs w:val="21"/>
              </w:rPr>
            </w:pPr>
            <w:r w:rsidRPr="00970CC3">
              <w:rPr>
                <w:rFonts w:ascii="宋体" w:eastAsia="宋体" w:hAnsi="宋体" w:cs="宋体" w:hint="eastAsia"/>
                <w:color w:val="000000"/>
                <w:kern w:val="0"/>
                <w:szCs w:val="21"/>
              </w:rPr>
              <w:t>生长状况</w:t>
            </w:r>
          </w:p>
        </w:tc>
        <w:tc>
          <w:tcPr>
            <w:tcW w:w="2346" w:type="dxa"/>
            <w:tcBorders>
              <w:top w:val="nil"/>
              <w:left w:val="nil"/>
              <w:bottom w:val="nil"/>
              <w:right w:val="nil"/>
            </w:tcBorders>
            <w:shd w:val="clear" w:color="auto" w:fill="auto"/>
            <w:noWrap/>
            <w:hideMark/>
          </w:tcPr>
          <w:p w14:paraId="0C0091FC"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前期生长良好，后期玉米螟危害严重，</w:t>
            </w:r>
            <w:proofErr w:type="gramStart"/>
            <w:r w:rsidRPr="00970CC3">
              <w:rPr>
                <w:rFonts w:ascii="等线" w:eastAsia="等线" w:hAnsi="等线" w:cs="宋体" w:hint="eastAsia"/>
                <w:color w:val="000000"/>
                <w:kern w:val="0"/>
                <w:szCs w:val="21"/>
              </w:rPr>
              <w:t>玉米穗多被</w:t>
            </w:r>
            <w:proofErr w:type="gramEnd"/>
            <w:r w:rsidRPr="00970CC3">
              <w:rPr>
                <w:rFonts w:ascii="等线" w:eastAsia="等线" w:hAnsi="等线" w:cs="宋体" w:hint="eastAsia"/>
                <w:color w:val="000000"/>
                <w:kern w:val="0"/>
                <w:szCs w:val="21"/>
              </w:rPr>
              <w:t>虫蛀，商品出品率极低</w:t>
            </w:r>
          </w:p>
        </w:tc>
        <w:tc>
          <w:tcPr>
            <w:tcW w:w="2190" w:type="dxa"/>
            <w:tcBorders>
              <w:top w:val="nil"/>
              <w:left w:val="nil"/>
              <w:bottom w:val="nil"/>
              <w:right w:val="nil"/>
            </w:tcBorders>
            <w:shd w:val="clear" w:color="auto" w:fill="auto"/>
            <w:noWrap/>
            <w:hideMark/>
          </w:tcPr>
          <w:p w14:paraId="0CED3A5B"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前期生长良好，后期玉米螟危害严重，</w:t>
            </w:r>
            <w:proofErr w:type="gramStart"/>
            <w:r w:rsidRPr="00970CC3">
              <w:rPr>
                <w:rFonts w:ascii="等线" w:eastAsia="等线" w:hAnsi="等线" w:cs="宋体" w:hint="eastAsia"/>
                <w:color w:val="000000"/>
                <w:kern w:val="0"/>
                <w:szCs w:val="21"/>
              </w:rPr>
              <w:t>玉米穗多被</w:t>
            </w:r>
            <w:proofErr w:type="gramEnd"/>
            <w:r w:rsidRPr="00970CC3">
              <w:rPr>
                <w:rFonts w:ascii="等线" w:eastAsia="等线" w:hAnsi="等线" w:cs="宋体" w:hint="eastAsia"/>
                <w:color w:val="000000"/>
                <w:kern w:val="0"/>
                <w:szCs w:val="21"/>
              </w:rPr>
              <w:t>虫蛀，商品出品率极低</w:t>
            </w:r>
          </w:p>
        </w:tc>
        <w:tc>
          <w:tcPr>
            <w:tcW w:w="3246" w:type="dxa"/>
            <w:tcBorders>
              <w:top w:val="nil"/>
              <w:left w:val="nil"/>
              <w:bottom w:val="nil"/>
              <w:right w:val="nil"/>
            </w:tcBorders>
            <w:shd w:val="clear" w:color="auto" w:fill="auto"/>
            <w:noWrap/>
            <w:hideMark/>
          </w:tcPr>
          <w:p w14:paraId="03E46551" w14:textId="77777777" w:rsidR="0082599E" w:rsidRPr="00970CC3" w:rsidRDefault="0082599E" w:rsidP="0082599E">
            <w:pPr>
              <w:widowControl/>
              <w:jc w:val="left"/>
              <w:rPr>
                <w:rFonts w:ascii="等线" w:eastAsia="等线" w:hAnsi="等线" w:cs="宋体"/>
                <w:color w:val="000000"/>
                <w:kern w:val="0"/>
                <w:szCs w:val="21"/>
              </w:rPr>
            </w:pPr>
            <w:r w:rsidRPr="003F0970">
              <w:rPr>
                <w:rFonts w:ascii="等线" w:eastAsia="等线" w:hAnsi="等线" w:cs="宋体" w:hint="eastAsia"/>
                <w:color w:val="000000"/>
                <w:kern w:val="0"/>
                <w:szCs w:val="21"/>
              </w:rPr>
              <w:t>青岛基地：播种前浇水造墒，保证出苗，苗期、拔节期进行人工除草，根据需水量及时浇水，生育期内生长良好。</w:t>
            </w:r>
            <w:r w:rsidRPr="00970CC3">
              <w:rPr>
                <w:rFonts w:ascii="等线" w:eastAsia="等线" w:hAnsi="等线" w:cs="宋体" w:hint="eastAsia"/>
                <w:color w:val="000000"/>
                <w:kern w:val="0"/>
                <w:szCs w:val="21"/>
              </w:rPr>
              <w:br/>
              <w:t>内蒙古基地：覆膜栽培，设有膜下滴灌，苗期、拔节期进行人工除草，及时浇水、追肥，生育期内生长良好</w:t>
            </w:r>
          </w:p>
        </w:tc>
      </w:tr>
      <w:tr w:rsidR="0082599E" w:rsidRPr="00970CC3" w14:paraId="7759E763" w14:textId="77777777" w:rsidTr="0082599E">
        <w:trPr>
          <w:trHeight w:val="280"/>
          <w:jc w:val="center"/>
        </w:trPr>
        <w:tc>
          <w:tcPr>
            <w:tcW w:w="1276" w:type="dxa"/>
            <w:tcBorders>
              <w:top w:val="nil"/>
              <w:left w:val="nil"/>
              <w:bottom w:val="nil"/>
              <w:right w:val="nil"/>
            </w:tcBorders>
            <w:shd w:val="clear" w:color="auto" w:fill="auto"/>
            <w:noWrap/>
            <w:hideMark/>
          </w:tcPr>
          <w:p w14:paraId="2ABAFC25" w14:textId="77777777" w:rsidR="0082599E" w:rsidRPr="00970CC3" w:rsidRDefault="0082599E" w:rsidP="0082599E">
            <w:pPr>
              <w:widowControl/>
              <w:rPr>
                <w:rFonts w:ascii="宋体" w:eastAsia="宋体" w:hAnsi="宋体" w:cs="宋体"/>
                <w:color w:val="000000"/>
                <w:kern w:val="0"/>
                <w:szCs w:val="21"/>
              </w:rPr>
            </w:pPr>
            <w:r w:rsidRPr="00970CC3">
              <w:rPr>
                <w:rFonts w:ascii="宋体" w:eastAsia="宋体" w:hAnsi="宋体" w:cs="宋体" w:hint="eastAsia"/>
                <w:color w:val="000000"/>
                <w:kern w:val="0"/>
                <w:szCs w:val="21"/>
              </w:rPr>
              <w:t>田间管理</w:t>
            </w:r>
          </w:p>
        </w:tc>
        <w:tc>
          <w:tcPr>
            <w:tcW w:w="2346" w:type="dxa"/>
            <w:tcBorders>
              <w:top w:val="nil"/>
              <w:left w:val="nil"/>
              <w:bottom w:val="nil"/>
              <w:right w:val="nil"/>
            </w:tcBorders>
            <w:shd w:val="clear" w:color="auto" w:fill="auto"/>
            <w:noWrap/>
            <w:hideMark/>
          </w:tcPr>
          <w:p w14:paraId="6267D5B4" w14:textId="77777777" w:rsidR="0082599E" w:rsidRPr="00970CC3" w:rsidRDefault="0082599E" w:rsidP="0082599E">
            <w:pPr>
              <w:widowControl/>
              <w:rPr>
                <w:rFonts w:ascii="宋体" w:eastAsia="宋体" w:hAnsi="宋体" w:cs="宋体"/>
                <w:color w:val="000000"/>
                <w:kern w:val="0"/>
                <w:szCs w:val="21"/>
              </w:rPr>
            </w:pPr>
          </w:p>
        </w:tc>
        <w:tc>
          <w:tcPr>
            <w:tcW w:w="2190" w:type="dxa"/>
            <w:tcBorders>
              <w:top w:val="nil"/>
              <w:left w:val="nil"/>
              <w:bottom w:val="nil"/>
              <w:right w:val="nil"/>
            </w:tcBorders>
            <w:shd w:val="clear" w:color="auto" w:fill="auto"/>
            <w:noWrap/>
            <w:hideMark/>
          </w:tcPr>
          <w:p w14:paraId="447E586C" w14:textId="77777777" w:rsidR="0082599E" w:rsidRPr="00970CC3" w:rsidRDefault="0082599E" w:rsidP="0082599E">
            <w:pPr>
              <w:widowControl/>
              <w:jc w:val="left"/>
              <w:rPr>
                <w:rFonts w:ascii="Times New Roman" w:eastAsia="Times New Roman" w:hAnsi="Times New Roman" w:cs="Times New Roman"/>
                <w:kern w:val="0"/>
                <w:szCs w:val="21"/>
              </w:rPr>
            </w:pPr>
          </w:p>
        </w:tc>
        <w:tc>
          <w:tcPr>
            <w:tcW w:w="3246" w:type="dxa"/>
            <w:tcBorders>
              <w:top w:val="nil"/>
              <w:left w:val="nil"/>
              <w:bottom w:val="nil"/>
              <w:right w:val="nil"/>
            </w:tcBorders>
            <w:shd w:val="clear" w:color="auto" w:fill="auto"/>
            <w:noWrap/>
            <w:hideMark/>
          </w:tcPr>
          <w:p w14:paraId="3E12EEA4" w14:textId="77777777" w:rsidR="0082599E" w:rsidRPr="00970CC3" w:rsidRDefault="0082599E" w:rsidP="0082599E">
            <w:pPr>
              <w:widowControl/>
              <w:jc w:val="left"/>
              <w:rPr>
                <w:rFonts w:ascii="Times New Roman" w:eastAsia="Times New Roman" w:hAnsi="Times New Roman" w:cs="Times New Roman"/>
                <w:kern w:val="0"/>
                <w:szCs w:val="21"/>
              </w:rPr>
            </w:pPr>
          </w:p>
        </w:tc>
      </w:tr>
      <w:tr w:rsidR="0082599E" w:rsidRPr="00970CC3" w14:paraId="1CC848D0" w14:textId="77777777" w:rsidTr="0082599E">
        <w:trPr>
          <w:trHeight w:val="280"/>
          <w:jc w:val="center"/>
        </w:trPr>
        <w:tc>
          <w:tcPr>
            <w:tcW w:w="1276" w:type="dxa"/>
            <w:tcBorders>
              <w:top w:val="nil"/>
              <w:left w:val="nil"/>
              <w:bottom w:val="nil"/>
              <w:right w:val="nil"/>
            </w:tcBorders>
            <w:shd w:val="clear" w:color="auto" w:fill="auto"/>
            <w:noWrap/>
            <w:hideMark/>
          </w:tcPr>
          <w:p w14:paraId="4F0EAAB0" w14:textId="148C8BB2" w:rsidR="0082599E" w:rsidRPr="00970CC3" w:rsidRDefault="0082599E" w:rsidP="0082599E">
            <w:pPr>
              <w:widowControl/>
              <w:ind w:firstLineChars="100" w:firstLine="210"/>
              <w:rPr>
                <w:rFonts w:ascii="宋体" w:eastAsia="宋体" w:hAnsi="宋体" w:cs="宋体"/>
                <w:color w:val="000000"/>
                <w:kern w:val="0"/>
                <w:szCs w:val="21"/>
              </w:rPr>
            </w:pPr>
            <w:r w:rsidRPr="00970CC3">
              <w:rPr>
                <w:rFonts w:ascii="宋体" w:eastAsia="宋体" w:hAnsi="宋体" w:cs="宋体" w:hint="eastAsia"/>
                <w:color w:val="000000"/>
                <w:kern w:val="0"/>
                <w:szCs w:val="21"/>
              </w:rPr>
              <w:t>除草</w:t>
            </w:r>
          </w:p>
        </w:tc>
        <w:tc>
          <w:tcPr>
            <w:tcW w:w="2346" w:type="dxa"/>
            <w:tcBorders>
              <w:top w:val="nil"/>
              <w:left w:val="nil"/>
              <w:bottom w:val="nil"/>
              <w:right w:val="nil"/>
            </w:tcBorders>
            <w:shd w:val="clear" w:color="auto" w:fill="auto"/>
            <w:noWrap/>
            <w:hideMark/>
          </w:tcPr>
          <w:p w14:paraId="00B7072B"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苗期、拔节期各除草一次</w:t>
            </w:r>
          </w:p>
        </w:tc>
        <w:tc>
          <w:tcPr>
            <w:tcW w:w="2190" w:type="dxa"/>
            <w:tcBorders>
              <w:top w:val="nil"/>
              <w:left w:val="nil"/>
              <w:bottom w:val="nil"/>
              <w:right w:val="nil"/>
            </w:tcBorders>
            <w:shd w:val="clear" w:color="auto" w:fill="auto"/>
            <w:noWrap/>
            <w:hideMark/>
          </w:tcPr>
          <w:p w14:paraId="089ABF50"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苗期、拔节期各除草一次</w:t>
            </w:r>
          </w:p>
        </w:tc>
        <w:tc>
          <w:tcPr>
            <w:tcW w:w="3246" w:type="dxa"/>
            <w:tcBorders>
              <w:top w:val="nil"/>
              <w:left w:val="nil"/>
              <w:bottom w:val="nil"/>
              <w:right w:val="nil"/>
            </w:tcBorders>
            <w:shd w:val="clear" w:color="auto" w:fill="auto"/>
            <w:noWrap/>
            <w:hideMark/>
          </w:tcPr>
          <w:p w14:paraId="33AA0681" w14:textId="77777777" w:rsidR="0082599E" w:rsidRPr="00B94B68" w:rsidRDefault="0082599E" w:rsidP="0082599E">
            <w:pPr>
              <w:widowControl/>
              <w:jc w:val="left"/>
              <w:rPr>
                <w:rFonts w:ascii="等线" w:eastAsia="等线" w:hAnsi="等线" w:cs="宋体"/>
                <w:color w:val="000000"/>
                <w:kern w:val="0"/>
                <w:szCs w:val="21"/>
              </w:rPr>
            </w:pPr>
            <w:r w:rsidRPr="003F0970">
              <w:rPr>
                <w:rFonts w:ascii="等线" w:eastAsia="等线" w:hAnsi="等线" w:cs="宋体" w:hint="eastAsia"/>
                <w:color w:val="000000"/>
                <w:kern w:val="0"/>
                <w:szCs w:val="21"/>
              </w:rPr>
              <w:t>苗期、拔节期中耕除草一次</w:t>
            </w:r>
          </w:p>
        </w:tc>
      </w:tr>
      <w:tr w:rsidR="0082599E" w:rsidRPr="00970CC3" w14:paraId="10145F0B" w14:textId="77777777" w:rsidTr="00D9158B">
        <w:trPr>
          <w:trHeight w:val="280"/>
          <w:jc w:val="center"/>
        </w:trPr>
        <w:tc>
          <w:tcPr>
            <w:tcW w:w="1276" w:type="dxa"/>
            <w:tcBorders>
              <w:top w:val="nil"/>
              <w:left w:val="nil"/>
              <w:right w:val="nil"/>
            </w:tcBorders>
            <w:shd w:val="clear" w:color="auto" w:fill="auto"/>
            <w:noWrap/>
            <w:hideMark/>
          </w:tcPr>
          <w:p w14:paraId="4A9E0966" w14:textId="6ED7DA31" w:rsidR="0082599E" w:rsidRPr="00970CC3" w:rsidRDefault="0082599E" w:rsidP="0082599E">
            <w:pPr>
              <w:widowControl/>
              <w:ind w:firstLineChars="100" w:firstLine="210"/>
              <w:rPr>
                <w:rFonts w:ascii="宋体" w:eastAsia="宋体" w:hAnsi="宋体" w:cs="宋体"/>
                <w:color w:val="000000"/>
                <w:kern w:val="0"/>
                <w:szCs w:val="21"/>
              </w:rPr>
            </w:pPr>
            <w:r w:rsidRPr="00970CC3">
              <w:rPr>
                <w:rFonts w:ascii="宋体" w:eastAsia="宋体" w:hAnsi="宋体" w:cs="宋体" w:hint="eastAsia"/>
                <w:color w:val="000000"/>
                <w:kern w:val="0"/>
                <w:szCs w:val="21"/>
              </w:rPr>
              <w:t>浇水</w:t>
            </w:r>
          </w:p>
        </w:tc>
        <w:tc>
          <w:tcPr>
            <w:tcW w:w="2346" w:type="dxa"/>
            <w:tcBorders>
              <w:top w:val="nil"/>
              <w:left w:val="nil"/>
              <w:right w:val="nil"/>
            </w:tcBorders>
            <w:shd w:val="clear" w:color="auto" w:fill="auto"/>
            <w:noWrap/>
            <w:hideMark/>
          </w:tcPr>
          <w:p w14:paraId="2BDB683C"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在玉米拔节期、大</w:t>
            </w:r>
            <w:proofErr w:type="gramStart"/>
            <w:r w:rsidRPr="00970CC3">
              <w:rPr>
                <w:rFonts w:ascii="等线" w:eastAsia="等线" w:hAnsi="等线" w:cs="宋体" w:hint="eastAsia"/>
                <w:color w:val="000000"/>
                <w:kern w:val="0"/>
                <w:szCs w:val="21"/>
              </w:rPr>
              <w:t>喇叭口期视土壤</w:t>
            </w:r>
            <w:proofErr w:type="gramEnd"/>
            <w:r w:rsidRPr="00970CC3">
              <w:rPr>
                <w:rFonts w:ascii="等线" w:eastAsia="等线" w:hAnsi="等线" w:cs="宋体" w:hint="eastAsia"/>
                <w:color w:val="000000"/>
                <w:kern w:val="0"/>
                <w:szCs w:val="21"/>
              </w:rPr>
              <w:t>墒情浇水，浇水量约10-25m³/亩</w:t>
            </w:r>
          </w:p>
        </w:tc>
        <w:tc>
          <w:tcPr>
            <w:tcW w:w="2190" w:type="dxa"/>
            <w:tcBorders>
              <w:top w:val="nil"/>
              <w:left w:val="nil"/>
              <w:right w:val="nil"/>
            </w:tcBorders>
            <w:shd w:val="clear" w:color="auto" w:fill="auto"/>
            <w:noWrap/>
            <w:hideMark/>
          </w:tcPr>
          <w:p w14:paraId="1B3A7D3F"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在玉米拔节期、大</w:t>
            </w:r>
            <w:proofErr w:type="gramStart"/>
            <w:r w:rsidRPr="00970CC3">
              <w:rPr>
                <w:rFonts w:ascii="等线" w:eastAsia="等线" w:hAnsi="等线" w:cs="宋体" w:hint="eastAsia"/>
                <w:color w:val="000000"/>
                <w:kern w:val="0"/>
                <w:szCs w:val="21"/>
              </w:rPr>
              <w:t>喇叭口期视土壤</w:t>
            </w:r>
            <w:proofErr w:type="gramEnd"/>
            <w:r w:rsidRPr="00970CC3">
              <w:rPr>
                <w:rFonts w:ascii="等线" w:eastAsia="等线" w:hAnsi="等线" w:cs="宋体" w:hint="eastAsia"/>
                <w:color w:val="000000"/>
                <w:kern w:val="0"/>
                <w:szCs w:val="21"/>
              </w:rPr>
              <w:t>墒情浇水，浇水量约10-25m³/亩</w:t>
            </w:r>
          </w:p>
        </w:tc>
        <w:tc>
          <w:tcPr>
            <w:tcW w:w="3246" w:type="dxa"/>
            <w:tcBorders>
              <w:top w:val="nil"/>
              <w:left w:val="nil"/>
              <w:right w:val="nil"/>
            </w:tcBorders>
            <w:shd w:val="clear" w:color="auto" w:fill="auto"/>
            <w:noWrap/>
            <w:hideMark/>
          </w:tcPr>
          <w:p w14:paraId="2DE39D40" w14:textId="77777777" w:rsidR="0082599E" w:rsidRPr="00970CC3" w:rsidRDefault="0082599E" w:rsidP="0082599E">
            <w:pPr>
              <w:widowControl/>
              <w:jc w:val="left"/>
              <w:rPr>
                <w:rFonts w:ascii="等线" w:eastAsia="等线" w:hAnsi="等线" w:cs="宋体"/>
                <w:color w:val="000000"/>
                <w:kern w:val="0"/>
                <w:szCs w:val="21"/>
              </w:rPr>
            </w:pPr>
            <w:r w:rsidRPr="003F0970">
              <w:rPr>
                <w:rFonts w:ascii="等线" w:eastAsia="等线" w:hAnsi="等线" w:cs="宋体" w:hint="eastAsia"/>
                <w:color w:val="000000"/>
                <w:kern w:val="0"/>
                <w:szCs w:val="21"/>
              </w:rPr>
              <w:t>在玉米播种前、苗期、拔节期、开花期视土壤墒情浇水，浇水量约</w:t>
            </w:r>
            <w:r w:rsidRPr="00970CC3">
              <w:rPr>
                <w:rFonts w:ascii="等线" w:eastAsia="等线" w:hAnsi="等线" w:cs="宋体" w:hint="eastAsia"/>
                <w:color w:val="000000"/>
                <w:kern w:val="0"/>
                <w:szCs w:val="21"/>
              </w:rPr>
              <w:t>5-25m³/亩</w:t>
            </w:r>
          </w:p>
        </w:tc>
      </w:tr>
      <w:tr w:rsidR="0082599E" w:rsidRPr="00970CC3" w14:paraId="04678714" w14:textId="77777777" w:rsidTr="00D9158B">
        <w:trPr>
          <w:trHeight w:val="280"/>
          <w:jc w:val="center"/>
        </w:trPr>
        <w:tc>
          <w:tcPr>
            <w:tcW w:w="1276" w:type="dxa"/>
            <w:tcBorders>
              <w:top w:val="nil"/>
              <w:left w:val="nil"/>
              <w:bottom w:val="single" w:sz="4" w:space="0" w:color="auto"/>
              <w:right w:val="nil"/>
            </w:tcBorders>
            <w:shd w:val="clear" w:color="auto" w:fill="auto"/>
            <w:noWrap/>
            <w:hideMark/>
          </w:tcPr>
          <w:p w14:paraId="788EE4B6" w14:textId="77777777" w:rsidR="0082599E" w:rsidRPr="00970CC3" w:rsidRDefault="0082599E" w:rsidP="0082599E">
            <w:pPr>
              <w:widowControl/>
              <w:ind w:firstLineChars="100" w:firstLine="210"/>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收获</w:t>
            </w:r>
          </w:p>
        </w:tc>
        <w:tc>
          <w:tcPr>
            <w:tcW w:w="2346" w:type="dxa"/>
            <w:tcBorders>
              <w:top w:val="nil"/>
              <w:left w:val="nil"/>
              <w:bottom w:val="single" w:sz="4" w:space="0" w:color="auto"/>
              <w:right w:val="nil"/>
            </w:tcBorders>
            <w:shd w:val="clear" w:color="auto" w:fill="auto"/>
            <w:noWrap/>
            <w:hideMark/>
          </w:tcPr>
          <w:p w14:paraId="1CE91168"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人工采收，分选</w:t>
            </w:r>
          </w:p>
        </w:tc>
        <w:tc>
          <w:tcPr>
            <w:tcW w:w="2190" w:type="dxa"/>
            <w:tcBorders>
              <w:top w:val="nil"/>
              <w:left w:val="nil"/>
              <w:bottom w:val="single" w:sz="4" w:space="0" w:color="auto"/>
              <w:right w:val="nil"/>
            </w:tcBorders>
            <w:shd w:val="clear" w:color="auto" w:fill="auto"/>
            <w:noWrap/>
            <w:hideMark/>
          </w:tcPr>
          <w:p w14:paraId="344D7CDA" w14:textId="77777777" w:rsidR="0082599E" w:rsidRPr="00970CC3" w:rsidRDefault="0082599E" w:rsidP="0082599E">
            <w:pPr>
              <w:widowControl/>
              <w:jc w:val="left"/>
              <w:rPr>
                <w:rFonts w:ascii="等线" w:eastAsia="等线" w:hAnsi="等线" w:cs="宋体"/>
                <w:color w:val="000000"/>
                <w:kern w:val="0"/>
                <w:szCs w:val="21"/>
              </w:rPr>
            </w:pPr>
            <w:r w:rsidRPr="00970CC3">
              <w:rPr>
                <w:rFonts w:ascii="等线" w:eastAsia="等线" w:hAnsi="等线" w:cs="宋体" w:hint="eastAsia"/>
                <w:color w:val="000000"/>
                <w:kern w:val="0"/>
                <w:szCs w:val="21"/>
              </w:rPr>
              <w:t>人工采收，分选</w:t>
            </w:r>
          </w:p>
        </w:tc>
        <w:tc>
          <w:tcPr>
            <w:tcW w:w="3246" w:type="dxa"/>
            <w:tcBorders>
              <w:top w:val="nil"/>
              <w:left w:val="nil"/>
              <w:bottom w:val="single" w:sz="4" w:space="0" w:color="auto"/>
              <w:right w:val="nil"/>
            </w:tcBorders>
            <w:shd w:val="clear" w:color="auto" w:fill="auto"/>
            <w:noWrap/>
            <w:hideMark/>
          </w:tcPr>
          <w:p w14:paraId="1BBB8845" w14:textId="7CE6EA25" w:rsidR="0082599E" w:rsidRPr="00970CC3" w:rsidRDefault="0082599E" w:rsidP="0082599E">
            <w:pPr>
              <w:widowControl/>
              <w:jc w:val="left"/>
              <w:rPr>
                <w:rFonts w:ascii="等线" w:eastAsia="等线" w:hAnsi="等线" w:cs="宋体"/>
                <w:color w:val="000000"/>
                <w:kern w:val="0"/>
                <w:szCs w:val="21"/>
              </w:rPr>
            </w:pPr>
            <w:r w:rsidRPr="003F0970">
              <w:rPr>
                <w:rFonts w:ascii="等线" w:eastAsia="等线" w:hAnsi="等线" w:cs="宋体" w:hint="eastAsia"/>
                <w:color w:val="000000"/>
                <w:kern w:val="0"/>
                <w:szCs w:val="21"/>
              </w:rPr>
              <w:t>选择鲜棒，适时采摘收获</w:t>
            </w:r>
            <w:r w:rsidRPr="00B94B68">
              <w:rPr>
                <w:rFonts w:ascii="等线" w:eastAsia="等线" w:hAnsi="等线" w:cs="宋体" w:hint="eastAsia"/>
                <w:color w:val="000000"/>
                <w:kern w:val="0"/>
                <w:szCs w:val="21"/>
              </w:rPr>
              <w:t>；</w:t>
            </w:r>
            <w:r w:rsidRPr="00970CC3">
              <w:rPr>
                <w:rFonts w:ascii="等线" w:eastAsia="等线" w:hAnsi="等线" w:cs="宋体" w:hint="eastAsia"/>
                <w:color w:val="000000"/>
                <w:kern w:val="0"/>
                <w:szCs w:val="21"/>
              </w:rPr>
              <w:t>老熟后机械收割，晾晒，脱粒，入库</w:t>
            </w:r>
          </w:p>
        </w:tc>
      </w:tr>
    </w:tbl>
    <w:p w14:paraId="6890BD30" w14:textId="1595C761" w:rsidR="003D6E34" w:rsidRDefault="003D6E34" w:rsidP="009E4EFF">
      <w:pPr>
        <w:spacing w:line="360" w:lineRule="auto"/>
        <w:rPr>
          <w:rFonts w:ascii="宋体" w:eastAsia="宋体" w:hAnsi="宋体"/>
        </w:rPr>
      </w:pPr>
    </w:p>
    <w:p w14:paraId="374AE0F2" w14:textId="2FA133B8" w:rsidR="00FF56F8" w:rsidRPr="00456863" w:rsidRDefault="00DC4AAC" w:rsidP="00CF0F07">
      <w:pPr>
        <w:spacing w:line="360" w:lineRule="auto"/>
        <w:ind w:firstLineChars="200" w:firstLine="480"/>
        <w:rPr>
          <w:rFonts w:ascii="宋体" w:eastAsia="宋体" w:hAnsi="宋体"/>
        </w:rPr>
      </w:pPr>
      <w:r w:rsidRPr="00965CA7">
        <w:rPr>
          <w:rFonts w:ascii="宋体" w:eastAsia="宋体" w:hAnsi="宋体" w:hint="eastAsia"/>
          <w:sz w:val="24"/>
          <w:szCs w:val="24"/>
        </w:rPr>
        <w:t>通过对所种植玉米</w:t>
      </w:r>
      <w:r w:rsidR="001A482F" w:rsidRPr="00965CA7">
        <w:rPr>
          <w:rFonts w:ascii="宋体" w:eastAsia="宋体" w:hAnsi="宋体" w:hint="eastAsia"/>
          <w:sz w:val="24"/>
          <w:szCs w:val="24"/>
        </w:rPr>
        <w:t>叶酸含量检测分析发现，2</w:t>
      </w:r>
      <w:r w:rsidR="001A482F" w:rsidRPr="00965CA7">
        <w:rPr>
          <w:rFonts w:ascii="宋体" w:eastAsia="宋体" w:hAnsi="宋体"/>
          <w:sz w:val="24"/>
          <w:szCs w:val="24"/>
        </w:rPr>
        <w:t>018</w:t>
      </w:r>
      <w:r w:rsidR="001A482F" w:rsidRPr="00965CA7">
        <w:rPr>
          <w:rFonts w:ascii="宋体" w:eastAsia="宋体" w:hAnsi="宋体" w:hint="eastAsia"/>
          <w:sz w:val="24"/>
          <w:szCs w:val="24"/>
        </w:rPr>
        <w:t>年度含量1</w:t>
      </w:r>
      <w:r w:rsidR="001A482F" w:rsidRPr="00965CA7">
        <w:rPr>
          <w:rFonts w:ascii="宋体" w:eastAsia="宋体" w:hAnsi="宋体"/>
          <w:sz w:val="24"/>
          <w:szCs w:val="24"/>
        </w:rPr>
        <w:t>56</w:t>
      </w:r>
      <w:r w:rsidR="001A482F" w:rsidRPr="00965CA7">
        <w:rPr>
          <w:rFonts w:ascii="宋体" w:eastAsia="宋体" w:hAnsi="宋体" w:hint="eastAsia"/>
          <w:sz w:val="24"/>
          <w:szCs w:val="24"/>
        </w:rPr>
        <w:t>-</w:t>
      </w:r>
      <w:r w:rsidR="001A482F" w:rsidRPr="00965CA7">
        <w:rPr>
          <w:rFonts w:ascii="宋体" w:eastAsia="宋体" w:hAnsi="宋体"/>
          <w:sz w:val="24"/>
          <w:szCs w:val="24"/>
        </w:rPr>
        <w:t>177</w:t>
      </w:r>
      <w:r w:rsidR="001A482F" w:rsidRPr="003C68C6">
        <w:rPr>
          <w:rFonts w:ascii="宋体" w:eastAsia="宋体" w:hAnsi="宋体" w:cs="Times New Roman"/>
          <w:sz w:val="24"/>
          <w:szCs w:val="24"/>
          <w:lang w:val="el-GR"/>
        </w:rPr>
        <w:t>μ</w:t>
      </w:r>
      <w:r w:rsidR="001A482F" w:rsidRPr="003C68C6">
        <w:rPr>
          <w:rFonts w:ascii="宋体" w:eastAsia="宋体" w:hAnsi="宋体" w:cs="Times New Roman"/>
          <w:sz w:val="24"/>
          <w:szCs w:val="24"/>
        </w:rPr>
        <w:t>g</w:t>
      </w:r>
      <w:r w:rsidR="001A482F" w:rsidRPr="00965CA7">
        <w:rPr>
          <w:rFonts w:ascii="宋体" w:eastAsia="宋体" w:hAnsi="宋体" w:cs="Times New Roman"/>
          <w:sz w:val="24"/>
          <w:szCs w:val="24"/>
        </w:rPr>
        <w:t>/100g</w:t>
      </w:r>
      <w:r w:rsidR="001A482F" w:rsidRPr="00965CA7">
        <w:rPr>
          <w:rFonts w:ascii="宋体" w:eastAsia="宋体" w:hAnsi="宋体" w:cs="Times New Roman" w:hint="eastAsia"/>
          <w:sz w:val="24"/>
          <w:szCs w:val="24"/>
        </w:rPr>
        <w:t>，</w:t>
      </w:r>
      <w:r w:rsidR="001A482F" w:rsidRPr="003C68C6">
        <w:rPr>
          <w:rFonts w:ascii="宋体" w:eastAsia="宋体" w:hAnsi="宋体" w:hint="eastAsia"/>
          <w:sz w:val="24"/>
          <w:szCs w:val="24"/>
        </w:rPr>
        <w:t>蒸煮后叶酸含量损失率为8%-</w:t>
      </w:r>
      <w:r w:rsidR="001A482F" w:rsidRPr="003C68C6">
        <w:rPr>
          <w:rFonts w:ascii="宋体" w:eastAsia="宋体" w:hAnsi="宋体"/>
          <w:sz w:val="24"/>
          <w:szCs w:val="24"/>
        </w:rPr>
        <w:t>10</w:t>
      </w:r>
      <w:r w:rsidR="001A482F" w:rsidRPr="003C68C6">
        <w:rPr>
          <w:rFonts w:ascii="宋体" w:eastAsia="宋体" w:hAnsi="宋体" w:hint="eastAsia"/>
          <w:sz w:val="24"/>
          <w:szCs w:val="24"/>
        </w:rPr>
        <w:t>%。2</w:t>
      </w:r>
      <w:r w:rsidR="001A482F" w:rsidRPr="003C68C6">
        <w:rPr>
          <w:rFonts w:ascii="宋体" w:eastAsia="宋体" w:hAnsi="宋体"/>
          <w:sz w:val="24"/>
          <w:szCs w:val="24"/>
        </w:rPr>
        <w:t>019</w:t>
      </w:r>
      <w:r w:rsidR="001A482F" w:rsidRPr="003C68C6">
        <w:rPr>
          <w:rFonts w:ascii="宋体" w:eastAsia="宋体" w:hAnsi="宋体" w:hint="eastAsia"/>
          <w:sz w:val="24"/>
          <w:szCs w:val="24"/>
        </w:rPr>
        <w:t>年不同品种其种植含量分布范围8</w:t>
      </w:r>
      <w:r w:rsidR="001A482F" w:rsidRPr="003C68C6">
        <w:rPr>
          <w:rFonts w:ascii="宋体" w:eastAsia="宋体" w:hAnsi="宋体"/>
          <w:sz w:val="24"/>
          <w:szCs w:val="24"/>
        </w:rPr>
        <w:t>4.2</w:t>
      </w:r>
      <w:r w:rsidR="001A482F" w:rsidRPr="003C68C6">
        <w:rPr>
          <w:rFonts w:ascii="宋体" w:eastAsia="宋体" w:hAnsi="宋体" w:hint="eastAsia"/>
          <w:sz w:val="24"/>
          <w:szCs w:val="24"/>
        </w:rPr>
        <w:t>-</w:t>
      </w:r>
      <w:r w:rsidR="001A482F" w:rsidRPr="003C68C6">
        <w:rPr>
          <w:rFonts w:ascii="宋体" w:eastAsia="宋体" w:hAnsi="宋体"/>
          <w:sz w:val="24"/>
          <w:szCs w:val="24"/>
        </w:rPr>
        <w:t>235μg/100g</w:t>
      </w:r>
      <w:r w:rsidR="001A482F" w:rsidRPr="003C68C6">
        <w:rPr>
          <w:rFonts w:ascii="宋体" w:eastAsia="宋体" w:hAnsi="宋体" w:hint="eastAsia"/>
          <w:sz w:val="24"/>
          <w:szCs w:val="24"/>
        </w:rPr>
        <w:t>。对所种植</w:t>
      </w:r>
      <w:proofErr w:type="gramStart"/>
      <w:r w:rsidR="001A482F" w:rsidRPr="003C68C6">
        <w:rPr>
          <w:rFonts w:ascii="宋体" w:eastAsia="宋体" w:hAnsi="宋体" w:hint="eastAsia"/>
          <w:sz w:val="24"/>
          <w:szCs w:val="24"/>
        </w:rPr>
        <w:t>玉米单穗玉米粒</w:t>
      </w:r>
      <w:proofErr w:type="gramEnd"/>
      <w:r w:rsidR="001A482F" w:rsidRPr="003C68C6">
        <w:rPr>
          <w:rFonts w:ascii="宋体" w:eastAsia="宋体" w:hAnsi="宋体" w:hint="eastAsia"/>
          <w:sz w:val="24"/>
          <w:szCs w:val="24"/>
        </w:rPr>
        <w:t>重分析平均为</w:t>
      </w:r>
      <w:r w:rsidR="001A482F" w:rsidRPr="003C68C6">
        <w:rPr>
          <w:rFonts w:ascii="宋体" w:eastAsia="宋体" w:hAnsi="宋体"/>
          <w:sz w:val="24"/>
          <w:szCs w:val="24"/>
        </w:rPr>
        <w:t>147g/</w:t>
      </w:r>
      <w:r w:rsidR="001A482F" w:rsidRPr="003C68C6">
        <w:rPr>
          <w:rFonts w:ascii="宋体" w:eastAsia="宋体" w:hAnsi="宋体" w:hint="eastAsia"/>
          <w:sz w:val="24"/>
          <w:szCs w:val="24"/>
        </w:rPr>
        <w:t>穗。</w:t>
      </w:r>
      <w:r w:rsidR="00FF56F8" w:rsidRPr="003C68C6">
        <w:rPr>
          <w:rFonts w:ascii="宋体" w:eastAsia="宋体" w:hAnsi="宋体" w:hint="eastAsia"/>
          <w:sz w:val="24"/>
          <w:szCs w:val="24"/>
        </w:rPr>
        <w:t>对1</w:t>
      </w:r>
      <w:r w:rsidR="00FF56F8" w:rsidRPr="003C68C6">
        <w:rPr>
          <w:rFonts w:ascii="宋体" w:eastAsia="宋体" w:hAnsi="宋体"/>
          <w:sz w:val="24"/>
          <w:szCs w:val="24"/>
        </w:rPr>
        <w:t>24</w:t>
      </w:r>
      <w:r w:rsidR="00FF56F8" w:rsidRPr="003C68C6">
        <w:rPr>
          <w:rFonts w:ascii="宋体" w:eastAsia="宋体" w:hAnsi="宋体" w:hint="eastAsia"/>
          <w:sz w:val="24"/>
          <w:szCs w:val="24"/>
        </w:rPr>
        <w:t>种主要鲜食玉米叶酸含量区间分布分析发现P</w:t>
      </w:r>
      <w:r w:rsidR="00FF56F8" w:rsidRPr="003C68C6">
        <w:rPr>
          <w:rFonts w:ascii="宋体" w:eastAsia="宋体" w:hAnsi="宋体"/>
          <w:sz w:val="24"/>
          <w:szCs w:val="24"/>
        </w:rPr>
        <w:t>0.8</w:t>
      </w:r>
      <w:r w:rsidR="00FF56F8" w:rsidRPr="003C68C6">
        <w:rPr>
          <w:rFonts w:ascii="宋体" w:eastAsia="宋体" w:hAnsi="宋体" w:hint="eastAsia"/>
          <w:sz w:val="24"/>
          <w:szCs w:val="24"/>
        </w:rPr>
        <w:t>、P</w:t>
      </w:r>
      <w:r w:rsidR="00FF56F8" w:rsidRPr="003C68C6">
        <w:rPr>
          <w:rFonts w:ascii="宋体" w:eastAsia="宋体" w:hAnsi="宋体"/>
          <w:sz w:val="24"/>
          <w:szCs w:val="24"/>
        </w:rPr>
        <w:t>4</w:t>
      </w:r>
      <w:r w:rsidR="00FF56F8" w:rsidRPr="003C68C6">
        <w:rPr>
          <w:rFonts w:ascii="宋体" w:eastAsia="宋体" w:hAnsi="宋体" w:hint="eastAsia"/>
          <w:sz w:val="24"/>
          <w:szCs w:val="24"/>
        </w:rPr>
        <w:t>、P</w:t>
      </w:r>
      <w:r w:rsidR="00FF56F8" w:rsidRPr="003C68C6">
        <w:rPr>
          <w:rFonts w:ascii="宋体" w:eastAsia="宋体" w:hAnsi="宋体"/>
          <w:sz w:val="24"/>
          <w:szCs w:val="24"/>
        </w:rPr>
        <w:t>12</w:t>
      </w:r>
      <w:r w:rsidR="00FF56F8" w:rsidRPr="003C68C6">
        <w:rPr>
          <w:rFonts w:ascii="宋体" w:eastAsia="宋体" w:hAnsi="宋体" w:hint="eastAsia"/>
          <w:sz w:val="24"/>
          <w:szCs w:val="24"/>
        </w:rPr>
        <w:t>、P</w:t>
      </w:r>
      <w:r w:rsidR="00FF56F8" w:rsidRPr="003C68C6">
        <w:rPr>
          <w:rFonts w:ascii="宋体" w:eastAsia="宋体" w:hAnsi="宋体"/>
          <w:sz w:val="24"/>
          <w:szCs w:val="24"/>
        </w:rPr>
        <w:t>25</w:t>
      </w:r>
      <w:r w:rsidR="00FF56F8" w:rsidRPr="003C68C6">
        <w:rPr>
          <w:rFonts w:ascii="宋体" w:eastAsia="宋体" w:hAnsi="宋体" w:hint="eastAsia"/>
          <w:sz w:val="24"/>
          <w:szCs w:val="24"/>
        </w:rPr>
        <w:t>、P</w:t>
      </w:r>
      <w:r w:rsidR="00FF56F8" w:rsidRPr="003C68C6">
        <w:rPr>
          <w:rFonts w:ascii="宋体" w:eastAsia="宋体" w:hAnsi="宋体"/>
          <w:sz w:val="24"/>
          <w:szCs w:val="24"/>
        </w:rPr>
        <w:t>50</w:t>
      </w:r>
      <w:r w:rsidR="00FF56F8" w:rsidRPr="003C68C6">
        <w:rPr>
          <w:rFonts w:ascii="宋体" w:eastAsia="宋体" w:hAnsi="宋体" w:hint="eastAsia"/>
          <w:sz w:val="24"/>
          <w:szCs w:val="24"/>
        </w:rPr>
        <w:t>、P</w:t>
      </w:r>
      <w:r w:rsidR="00FF56F8" w:rsidRPr="003C68C6">
        <w:rPr>
          <w:rFonts w:ascii="宋体" w:eastAsia="宋体" w:hAnsi="宋体"/>
          <w:sz w:val="24"/>
          <w:szCs w:val="24"/>
        </w:rPr>
        <w:t>75</w:t>
      </w:r>
      <w:r w:rsidR="00FF56F8" w:rsidRPr="003C68C6">
        <w:rPr>
          <w:rFonts w:ascii="宋体" w:eastAsia="宋体" w:hAnsi="宋体" w:hint="eastAsia"/>
          <w:sz w:val="24"/>
          <w:szCs w:val="24"/>
        </w:rPr>
        <w:t>、P</w:t>
      </w:r>
      <w:r w:rsidR="00FF56F8" w:rsidRPr="003C68C6">
        <w:rPr>
          <w:rFonts w:ascii="宋体" w:eastAsia="宋体" w:hAnsi="宋体"/>
          <w:sz w:val="24"/>
          <w:szCs w:val="24"/>
        </w:rPr>
        <w:t>100</w:t>
      </w:r>
      <w:proofErr w:type="gramStart"/>
      <w:r w:rsidR="00FF56F8" w:rsidRPr="003C68C6">
        <w:rPr>
          <w:rFonts w:ascii="宋体" w:eastAsia="宋体" w:hAnsi="宋体" w:hint="eastAsia"/>
          <w:sz w:val="24"/>
          <w:szCs w:val="24"/>
        </w:rPr>
        <w:t>百</w:t>
      </w:r>
      <w:proofErr w:type="gramEnd"/>
      <w:r w:rsidR="00FF56F8" w:rsidRPr="003C68C6">
        <w:rPr>
          <w:rFonts w:ascii="宋体" w:eastAsia="宋体" w:hAnsi="宋体" w:hint="eastAsia"/>
          <w:sz w:val="24"/>
          <w:szCs w:val="24"/>
        </w:rPr>
        <w:t>分位数分别为</w:t>
      </w:r>
      <w:r w:rsidR="00FF56F8" w:rsidRPr="003C68C6">
        <w:rPr>
          <w:rFonts w:ascii="宋体" w:eastAsia="宋体" w:hAnsi="宋体"/>
          <w:sz w:val="24"/>
          <w:szCs w:val="24"/>
        </w:rPr>
        <w:t>170.57</w:t>
      </w:r>
      <w:r w:rsidR="00AA7C94" w:rsidRPr="003C68C6">
        <w:rPr>
          <w:rFonts w:ascii="宋体" w:eastAsia="宋体" w:hAnsi="宋体" w:cs="Times New Roman"/>
          <w:sz w:val="24"/>
          <w:szCs w:val="24"/>
          <w:lang w:val="el-GR"/>
        </w:rPr>
        <w:t>μ</w:t>
      </w:r>
      <w:r w:rsidR="00AA7C94" w:rsidRPr="003C68C6">
        <w:rPr>
          <w:rFonts w:ascii="宋体" w:eastAsia="宋体" w:hAnsi="宋体" w:cs="Times New Roman"/>
          <w:sz w:val="24"/>
          <w:szCs w:val="24"/>
        </w:rPr>
        <w:t>g</w:t>
      </w:r>
      <w:r w:rsidR="00AA7C94" w:rsidRPr="00965CA7">
        <w:rPr>
          <w:rFonts w:ascii="宋体" w:eastAsia="宋体" w:hAnsi="宋体" w:cs="Times New Roman"/>
          <w:sz w:val="24"/>
          <w:szCs w:val="24"/>
        </w:rPr>
        <w:t>/100g</w:t>
      </w:r>
      <w:r w:rsidR="00AA7C94" w:rsidRPr="00965CA7">
        <w:rPr>
          <w:rFonts w:ascii="宋体" w:eastAsia="宋体" w:hAnsi="宋体" w:hint="eastAsia"/>
          <w:sz w:val="24"/>
          <w:szCs w:val="24"/>
        </w:rPr>
        <w:t>、</w:t>
      </w:r>
      <w:r w:rsidR="00FF56F8" w:rsidRPr="003C68C6">
        <w:rPr>
          <w:rFonts w:ascii="宋体" w:eastAsia="宋体" w:hAnsi="宋体"/>
          <w:sz w:val="24"/>
          <w:szCs w:val="24"/>
        </w:rPr>
        <w:t>120.94</w:t>
      </w:r>
      <w:r w:rsidR="00AA7C94" w:rsidRPr="003C68C6">
        <w:rPr>
          <w:rFonts w:ascii="宋体" w:eastAsia="宋体" w:hAnsi="宋体" w:cs="Times New Roman"/>
          <w:sz w:val="24"/>
          <w:szCs w:val="24"/>
          <w:lang w:val="el-GR"/>
        </w:rPr>
        <w:t>μ</w:t>
      </w:r>
      <w:r w:rsidR="00AA7C94" w:rsidRPr="003C68C6">
        <w:rPr>
          <w:rFonts w:ascii="宋体" w:eastAsia="宋体" w:hAnsi="宋体" w:cs="Times New Roman"/>
          <w:sz w:val="24"/>
          <w:szCs w:val="24"/>
        </w:rPr>
        <w:t>g</w:t>
      </w:r>
      <w:r w:rsidR="00AA7C94" w:rsidRPr="00965CA7">
        <w:rPr>
          <w:rFonts w:ascii="宋体" w:eastAsia="宋体" w:hAnsi="宋体" w:cs="Times New Roman"/>
          <w:sz w:val="24"/>
          <w:szCs w:val="24"/>
        </w:rPr>
        <w:t>/100g</w:t>
      </w:r>
      <w:r w:rsidR="00AA7C94" w:rsidRPr="00965CA7">
        <w:rPr>
          <w:rFonts w:ascii="宋体" w:eastAsia="宋体" w:hAnsi="宋体" w:hint="eastAsia"/>
          <w:sz w:val="24"/>
          <w:szCs w:val="24"/>
        </w:rPr>
        <w:t>、</w:t>
      </w:r>
      <w:r w:rsidR="00FF56F8" w:rsidRPr="003C68C6">
        <w:rPr>
          <w:rFonts w:ascii="宋体" w:eastAsia="宋体" w:hAnsi="宋体"/>
          <w:sz w:val="24"/>
          <w:szCs w:val="24"/>
        </w:rPr>
        <w:t>100.20</w:t>
      </w:r>
      <w:r w:rsidR="00AA7C94" w:rsidRPr="003C68C6">
        <w:rPr>
          <w:rFonts w:ascii="宋体" w:eastAsia="宋体" w:hAnsi="宋体" w:cs="Times New Roman"/>
          <w:sz w:val="24"/>
          <w:szCs w:val="24"/>
          <w:lang w:val="el-GR"/>
        </w:rPr>
        <w:t>μ</w:t>
      </w:r>
      <w:r w:rsidR="00AA7C94" w:rsidRPr="003C68C6">
        <w:rPr>
          <w:rFonts w:ascii="宋体" w:eastAsia="宋体" w:hAnsi="宋体" w:cs="Times New Roman"/>
          <w:sz w:val="24"/>
          <w:szCs w:val="24"/>
        </w:rPr>
        <w:t>g</w:t>
      </w:r>
      <w:r w:rsidR="00AA7C94" w:rsidRPr="00965CA7">
        <w:rPr>
          <w:rFonts w:ascii="宋体" w:eastAsia="宋体" w:hAnsi="宋体" w:cs="Times New Roman"/>
          <w:sz w:val="24"/>
          <w:szCs w:val="24"/>
        </w:rPr>
        <w:t>/100g</w:t>
      </w:r>
      <w:r w:rsidR="00AA7C94" w:rsidRPr="00965CA7">
        <w:rPr>
          <w:rFonts w:ascii="宋体" w:eastAsia="宋体" w:hAnsi="宋体" w:hint="eastAsia"/>
          <w:sz w:val="24"/>
          <w:szCs w:val="24"/>
        </w:rPr>
        <w:t>、</w:t>
      </w:r>
      <w:r w:rsidR="00FF56F8" w:rsidRPr="003C68C6">
        <w:rPr>
          <w:rFonts w:ascii="宋体" w:eastAsia="宋体" w:hAnsi="宋体"/>
          <w:sz w:val="24"/>
          <w:szCs w:val="24"/>
        </w:rPr>
        <w:t>76.22</w:t>
      </w:r>
      <w:r w:rsidR="00AA7C94" w:rsidRPr="003C68C6">
        <w:rPr>
          <w:rFonts w:ascii="宋体" w:eastAsia="宋体" w:hAnsi="宋体" w:cs="Times New Roman"/>
          <w:sz w:val="24"/>
          <w:szCs w:val="24"/>
          <w:lang w:val="el-GR"/>
        </w:rPr>
        <w:t>μ</w:t>
      </w:r>
      <w:r w:rsidR="00AA7C94" w:rsidRPr="003C68C6">
        <w:rPr>
          <w:rFonts w:ascii="宋体" w:eastAsia="宋体" w:hAnsi="宋体" w:cs="Times New Roman"/>
          <w:sz w:val="24"/>
          <w:szCs w:val="24"/>
        </w:rPr>
        <w:t>g</w:t>
      </w:r>
      <w:r w:rsidR="00AA7C94" w:rsidRPr="00965CA7">
        <w:rPr>
          <w:rFonts w:ascii="宋体" w:eastAsia="宋体" w:hAnsi="宋体" w:cs="Times New Roman"/>
          <w:sz w:val="24"/>
          <w:szCs w:val="24"/>
        </w:rPr>
        <w:t>/100g</w:t>
      </w:r>
      <w:r w:rsidR="00AA7C94" w:rsidRPr="00965CA7">
        <w:rPr>
          <w:rFonts w:ascii="宋体" w:eastAsia="宋体" w:hAnsi="宋体" w:hint="eastAsia"/>
          <w:sz w:val="24"/>
          <w:szCs w:val="24"/>
        </w:rPr>
        <w:t>、</w:t>
      </w:r>
      <w:r w:rsidR="00FF56F8" w:rsidRPr="003C68C6">
        <w:rPr>
          <w:rFonts w:ascii="宋体" w:eastAsia="宋体" w:hAnsi="宋体"/>
          <w:sz w:val="24"/>
          <w:szCs w:val="24"/>
        </w:rPr>
        <w:t>62.77</w:t>
      </w:r>
      <w:r w:rsidR="00AA7C94" w:rsidRPr="003C68C6">
        <w:rPr>
          <w:rFonts w:ascii="宋体" w:eastAsia="宋体" w:hAnsi="宋体" w:cs="Times New Roman"/>
          <w:sz w:val="24"/>
          <w:szCs w:val="24"/>
          <w:lang w:val="el-GR"/>
        </w:rPr>
        <w:t>μ</w:t>
      </w:r>
      <w:r w:rsidR="00AA7C94" w:rsidRPr="003C68C6">
        <w:rPr>
          <w:rFonts w:ascii="宋体" w:eastAsia="宋体" w:hAnsi="宋体" w:cs="Times New Roman"/>
          <w:sz w:val="24"/>
          <w:szCs w:val="24"/>
        </w:rPr>
        <w:t>g</w:t>
      </w:r>
      <w:r w:rsidR="00AA7C94" w:rsidRPr="00965CA7">
        <w:rPr>
          <w:rFonts w:ascii="宋体" w:eastAsia="宋体" w:hAnsi="宋体" w:cs="Times New Roman"/>
          <w:sz w:val="24"/>
          <w:szCs w:val="24"/>
        </w:rPr>
        <w:t>/100g</w:t>
      </w:r>
      <w:r w:rsidR="00AA7C94" w:rsidRPr="00965CA7">
        <w:rPr>
          <w:rFonts w:ascii="宋体" w:eastAsia="宋体" w:hAnsi="宋体" w:hint="eastAsia"/>
          <w:sz w:val="24"/>
          <w:szCs w:val="24"/>
        </w:rPr>
        <w:t>、</w:t>
      </w:r>
      <w:r w:rsidR="00FF56F8" w:rsidRPr="003C68C6">
        <w:rPr>
          <w:rFonts w:ascii="宋体" w:eastAsia="宋体" w:hAnsi="宋体"/>
          <w:sz w:val="24"/>
          <w:szCs w:val="24"/>
        </w:rPr>
        <w:t>41.18</w:t>
      </w:r>
      <w:r w:rsidR="00AA7C94" w:rsidRPr="003C68C6">
        <w:rPr>
          <w:rFonts w:ascii="宋体" w:eastAsia="宋体" w:hAnsi="宋体" w:cs="Times New Roman"/>
          <w:sz w:val="24"/>
          <w:szCs w:val="24"/>
          <w:lang w:val="el-GR"/>
        </w:rPr>
        <w:t>μ</w:t>
      </w:r>
      <w:r w:rsidR="00AA7C94" w:rsidRPr="003C68C6">
        <w:rPr>
          <w:rFonts w:ascii="宋体" w:eastAsia="宋体" w:hAnsi="宋体" w:cs="Times New Roman"/>
          <w:sz w:val="24"/>
          <w:szCs w:val="24"/>
        </w:rPr>
        <w:t>g</w:t>
      </w:r>
      <w:r w:rsidR="00AA7C94" w:rsidRPr="00965CA7">
        <w:rPr>
          <w:rFonts w:ascii="宋体" w:eastAsia="宋体" w:hAnsi="宋体" w:cs="Times New Roman"/>
          <w:sz w:val="24"/>
          <w:szCs w:val="24"/>
        </w:rPr>
        <w:t>/100g</w:t>
      </w:r>
      <w:r w:rsidR="00AA7C94" w:rsidRPr="00965CA7">
        <w:rPr>
          <w:rFonts w:ascii="宋体" w:eastAsia="宋体" w:hAnsi="宋体" w:hint="eastAsia"/>
          <w:sz w:val="24"/>
          <w:szCs w:val="24"/>
        </w:rPr>
        <w:t>、</w:t>
      </w:r>
      <w:r w:rsidR="00FF56F8" w:rsidRPr="003C68C6">
        <w:rPr>
          <w:rFonts w:ascii="宋体" w:eastAsia="宋体" w:hAnsi="宋体"/>
          <w:sz w:val="24"/>
          <w:szCs w:val="24"/>
        </w:rPr>
        <w:t>20.33</w:t>
      </w:r>
      <w:r w:rsidR="00AA7C94" w:rsidRPr="003C68C6">
        <w:rPr>
          <w:rFonts w:ascii="宋体" w:eastAsia="宋体" w:hAnsi="宋体" w:cs="Times New Roman"/>
          <w:sz w:val="24"/>
          <w:szCs w:val="24"/>
          <w:lang w:val="el-GR"/>
        </w:rPr>
        <w:t>μ</w:t>
      </w:r>
      <w:r w:rsidR="00AA7C94" w:rsidRPr="003C68C6">
        <w:rPr>
          <w:rFonts w:ascii="宋体" w:eastAsia="宋体" w:hAnsi="宋体" w:cs="Times New Roman"/>
          <w:sz w:val="24"/>
          <w:szCs w:val="24"/>
        </w:rPr>
        <w:t>g</w:t>
      </w:r>
      <w:r w:rsidR="00AA7C94" w:rsidRPr="00965CA7">
        <w:rPr>
          <w:rFonts w:ascii="宋体" w:eastAsia="宋体" w:hAnsi="宋体" w:cs="Times New Roman"/>
          <w:sz w:val="24"/>
          <w:szCs w:val="24"/>
        </w:rPr>
        <w:t>/100g</w:t>
      </w:r>
      <w:r w:rsidR="00AA7C94" w:rsidRPr="00965CA7">
        <w:rPr>
          <w:rFonts w:ascii="宋体" w:eastAsia="宋体" w:hAnsi="宋体" w:cs="Times New Roman" w:hint="eastAsia"/>
          <w:sz w:val="24"/>
          <w:szCs w:val="24"/>
        </w:rPr>
        <w:t>。</w:t>
      </w:r>
    </w:p>
    <w:tbl>
      <w:tblPr>
        <w:tblW w:w="5000" w:type="pct"/>
        <w:tblCellMar>
          <w:left w:w="0" w:type="dxa"/>
          <w:right w:w="0" w:type="dxa"/>
        </w:tblCellMar>
        <w:tblLook w:val="0600" w:firstRow="0" w:lastRow="0" w:firstColumn="0" w:lastColumn="0" w:noHBand="1" w:noVBand="1"/>
      </w:tblPr>
      <w:tblGrid>
        <w:gridCol w:w="2640"/>
        <w:gridCol w:w="1677"/>
        <w:gridCol w:w="1677"/>
        <w:gridCol w:w="2292"/>
      </w:tblGrid>
      <w:tr w:rsidR="00456863" w:rsidRPr="005B465C" w14:paraId="3BD357AE" w14:textId="77777777" w:rsidTr="00FF56F8">
        <w:trPr>
          <w:trHeight w:val="170"/>
        </w:trPr>
        <w:tc>
          <w:tcPr>
            <w:tcW w:w="5000" w:type="pct"/>
            <w:gridSpan w:val="4"/>
            <w:tcBorders>
              <w:top w:val="single" w:sz="8" w:space="0" w:color="FFFFFF"/>
              <w:left w:val="single" w:sz="8" w:space="0" w:color="FFFFFF"/>
              <w:bottom w:val="single" w:sz="6" w:space="0" w:color="auto"/>
              <w:right w:val="single" w:sz="8" w:space="0" w:color="FFFFFF"/>
            </w:tcBorders>
            <w:shd w:val="clear" w:color="auto" w:fill="auto"/>
            <w:tcMar>
              <w:top w:w="10" w:type="dxa"/>
              <w:left w:w="10" w:type="dxa"/>
              <w:bottom w:w="0" w:type="dxa"/>
              <w:right w:w="10" w:type="dxa"/>
            </w:tcMar>
            <w:vAlign w:val="center"/>
            <w:hideMark/>
          </w:tcPr>
          <w:p w14:paraId="646618D4" w14:textId="787839B1" w:rsidR="00456863" w:rsidRPr="005B465C" w:rsidRDefault="00456863" w:rsidP="00456863">
            <w:pPr>
              <w:spacing w:line="360" w:lineRule="auto"/>
              <w:ind w:firstLineChars="200" w:firstLine="420"/>
              <w:jc w:val="center"/>
              <w:rPr>
                <w:rFonts w:ascii="宋体" w:eastAsia="宋体" w:hAnsi="宋体" w:cs="Times New Roman"/>
                <w:szCs w:val="21"/>
              </w:rPr>
            </w:pPr>
            <w:r w:rsidRPr="005B465C">
              <w:rPr>
                <w:rFonts w:ascii="宋体" w:eastAsia="宋体" w:hAnsi="宋体" w:cs="Times New Roman" w:hint="eastAsia"/>
                <w:szCs w:val="21"/>
              </w:rPr>
              <w:t>表</w:t>
            </w:r>
            <w:r w:rsidR="00F40EA1">
              <w:rPr>
                <w:rFonts w:ascii="宋体" w:eastAsia="宋体" w:hAnsi="宋体" w:cs="Times New Roman"/>
                <w:szCs w:val="21"/>
              </w:rPr>
              <w:t>2</w:t>
            </w:r>
            <w:r w:rsidR="00F40EA1" w:rsidRPr="005B465C">
              <w:rPr>
                <w:rFonts w:ascii="宋体" w:eastAsia="宋体" w:hAnsi="宋体" w:cs="Times New Roman"/>
                <w:szCs w:val="21"/>
              </w:rPr>
              <w:t xml:space="preserve">  </w:t>
            </w:r>
            <w:r w:rsidRPr="005B465C">
              <w:rPr>
                <w:rFonts w:ascii="宋体" w:eastAsia="宋体" w:hAnsi="宋体" w:cs="Times New Roman"/>
                <w:szCs w:val="21"/>
              </w:rPr>
              <w:t>2018</w:t>
            </w:r>
            <w:r w:rsidRPr="005B465C">
              <w:rPr>
                <w:rFonts w:ascii="宋体" w:eastAsia="宋体" w:hAnsi="宋体" w:cs="Times New Roman" w:hint="eastAsia"/>
                <w:szCs w:val="21"/>
              </w:rPr>
              <w:t xml:space="preserve">年样品含量  </w:t>
            </w:r>
            <w:r w:rsidRPr="005B465C">
              <w:rPr>
                <w:rFonts w:ascii="宋体" w:eastAsia="宋体" w:hAnsi="宋体" w:cs="Times New Roman"/>
                <w:szCs w:val="21"/>
              </w:rPr>
              <w:t>(</w:t>
            </w:r>
            <w:r w:rsidRPr="005B465C">
              <w:rPr>
                <w:rFonts w:ascii="Times New Roman" w:eastAsia="宋体" w:hAnsi="Times New Roman" w:cs="Times New Roman"/>
                <w:szCs w:val="21"/>
                <w:lang w:val="el-GR"/>
              </w:rPr>
              <w:t>μ</w:t>
            </w:r>
            <w:r w:rsidRPr="005B465C">
              <w:rPr>
                <w:rFonts w:ascii="Times New Roman" w:eastAsia="宋体" w:hAnsi="Times New Roman" w:cs="Times New Roman"/>
                <w:szCs w:val="21"/>
              </w:rPr>
              <w:t>g</w:t>
            </w:r>
            <w:r w:rsidRPr="005B465C">
              <w:rPr>
                <w:rFonts w:ascii="宋体" w:eastAsia="宋体" w:hAnsi="宋体" w:cs="Times New Roman"/>
                <w:szCs w:val="21"/>
              </w:rPr>
              <w:t>/100g)</w:t>
            </w:r>
          </w:p>
        </w:tc>
      </w:tr>
      <w:tr w:rsidR="00456863" w:rsidRPr="005B465C" w14:paraId="340B11B9" w14:textId="77777777" w:rsidTr="00FF56F8">
        <w:trPr>
          <w:trHeight w:val="170"/>
        </w:trPr>
        <w:tc>
          <w:tcPr>
            <w:tcW w:w="1593" w:type="pct"/>
            <w:tcBorders>
              <w:top w:val="single" w:sz="6" w:space="0" w:color="auto"/>
              <w:left w:val="single" w:sz="8" w:space="0" w:color="FFFFFF"/>
              <w:bottom w:val="single" w:sz="6" w:space="0" w:color="auto"/>
              <w:right w:val="single" w:sz="8" w:space="0" w:color="FFFFFF"/>
            </w:tcBorders>
            <w:shd w:val="clear" w:color="auto" w:fill="auto"/>
            <w:tcMar>
              <w:top w:w="10" w:type="dxa"/>
              <w:left w:w="10" w:type="dxa"/>
              <w:bottom w:w="0" w:type="dxa"/>
              <w:right w:w="10" w:type="dxa"/>
            </w:tcMar>
            <w:vAlign w:val="center"/>
            <w:hideMark/>
          </w:tcPr>
          <w:p w14:paraId="35D77FCF"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hint="eastAsia"/>
                <w:szCs w:val="21"/>
              </w:rPr>
              <w:t>样品名称</w:t>
            </w:r>
          </w:p>
        </w:tc>
        <w:tc>
          <w:tcPr>
            <w:tcW w:w="1012" w:type="pct"/>
            <w:tcBorders>
              <w:top w:val="single" w:sz="6" w:space="0" w:color="auto"/>
              <w:left w:val="single" w:sz="8" w:space="0" w:color="FFFFFF"/>
              <w:bottom w:val="single" w:sz="6" w:space="0" w:color="auto"/>
              <w:right w:val="single" w:sz="8" w:space="0" w:color="FFFFFF"/>
            </w:tcBorders>
            <w:shd w:val="clear" w:color="auto" w:fill="auto"/>
            <w:tcMar>
              <w:top w:w="10" w:type="dxa"/>
              <w:left w:w="10" w:type="dxa"/>
              <w:bottom w:w="0" w:type="dxa"/>
              <w:right w:w="10" w:type="dxa"/>
            </w:tcMar>
            <w:vAlign w:val="center"/>
            <w:hideMark/>
          </w:tcPr>
          <w:p w14:paraId="274EFA9F"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hint="eastAsia"/>
                <w:szCs w:val="21"/>
              </w:rPr>
              <w:t>样品批号</w:t>
            </w:r>
          </w:p>
        </w:tc>
        <w:tc>
          <w:tcPr>
            <w:tcW w:w="1012" w:type="pct"/>
            <w:tcBorders>
              <w:top w:val="single" w:sz="6" w:space="0" w:color="auto"/>
              <w:left w:val="single" w:sz="8" w:space="0" w:color="FFFFFF"/>
              <w:bottom w:val="single" w:sz="6" w:space="0" w:color="auto"/>
              <w:right w:val="single" w:sz="8" w:space="0" w:color="FFFFFF"/>
            </w:tcBorders>
            <w:shd w:val="clear" w:color="auto" w:fill="auto"/>
            <w:tcMar>
              <w:top w:w="10" w:type="dxa"/>
              <w:left w:w="10" w:type="dxa"/>
              <w:bottom w:w="0" w:type="dxa"/>
              <w:right w:w="10" w:type="dxa"/>
            </w:tcMar>
            <w:vAlign w:val="center"/>
            <w:hideMark/>
          </w:tcPr>
          <w:p w14:paraId="1BF1781C"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hint="eastAsia"/>
                <w:szCs w:val="21"/>
              </w:rPr>
              <w:t>生鲜</w:t>
            </w:r>
          </w:p>
        </w:tc>
        <w:tc>
          <w:tcPr>
            <w:tcW w:w="1383" w:type="pct"/>
            <w:tcBorders>
              <w:top w:val="single" w:sz="6" w:space="0" w:color="auto"/>
              <w:left w:val="single" w:sz="8" w:space="0" w:color="FFFFFF"/>
              <w:bottom w:val="single" w:sz="6" w:space="0" w:color="auto"/>
              <w:right w:val="single" w:sz="8" w:space="0" w:color="FFFFFF"/>
            </w:tcBorders>
            <w:shd w:val="clear" w:color="auto" w:fill="auto"/>
            <w:tcMar>
              <w:top w:w="10" w:type="dxa"/>
              <w:left w:w="10" w:type="dxa"/>
              <w:bottom w:w="0" w:type="dxa"/>
              <w:right w:w="10" w:type="dxa"/>
            </w:tcMar>
            <w:vAlign w:val="center"/>
            <w:hideMark/>
          </w:tcPr>
          <w:p w14:paraId="1999958D"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hint="eastAsia"/>
                <w:szCs w:val="21"/>
              </w:rPr>
              <w:t>煮熟</w:t>
            </w:r>
          </w:p>
        </w:tc>
      </w:tr>
      <w:tr w:rsidR="00456863" w:rsidRPr="005B465C" w14:paraId="50009EBA" w14:textId="77777777" w:rsidTr="00FF56F8">
        <w:trPr>
          <w:trHeight w:val="170"/>
        </w:trPr>
        <w:tc>
          <w:tcPr>
            <w:tcW w:w="1593" w:type="pct"/>
            <w:tcBorders>
              <w:top w:val="single" w:sz="6" w:space="0" w:color="auto"/>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27B3B555"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hint="eastAsia"/>
                <w:szCs w:val="21"/>
              </w:rPr>
              <w:t>玉米（一批</w:t>
            </w:r>
            <w:r w:rsidRPr="005B465C">
              <w:rPr>
                <w:rFonts w:ascii="宋体" w:eastAsia="宋体" w:hAnsi="宋体" w:cs="Times New Roman"/>
                <w:szCs w:val="21"/>
              </w:rPr>
              <w:t>2</w:t>
            </w:r>
            <w:r w:rsidRPr="005B465C">
              <w:rPr>
                <w:rFonts w:ascii="宋体" w:eastAsia="宋体" w:hAnsi="宋体" w:cs="Times New Roman" w:hint="eastAsia"/>
                <w:szCs w:val="21"/>
              </w:rPr>
              <w:t>号）</w:t>
            </w:r>
          </w:p>
        </w:tc>
        <w:tc>
          <w:tcPr>
            <w:tcW w:w="1012" w:type="pct"/>
            <w:tcBorders>
              <w:top w:val="single" w:sz="6" w:space="0" w:color="auto"/>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34405087"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szCs w:val="21"/>
              </w:rPr>
              <w:t>78</w:t>
            </w:r>
            <w:r w:rsidRPr="005B465C">
              <w:rPr>
                <w:rFonts w:ascii="宋体" w:eastAsia="宋体" w:hAnsi="宋体" w:cs="Times New Roman" w:hint="eastAsia"/>
                <w:szCs w:val="21"/>
              </w:rPr>
              <w:t>天</w:t>
            </w:r>
          </w:p>
        </w:tc>
        <w:tc>
          <w:tcPr>
            <w:tcW w:w="1012" w:type="pct"/>
            <w:tcBorders>
              <w:top w:val="single" w:sz="6" w:space="0" w:color="auto"/>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225E0BEF"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szCs w:val="21"/>
              </w:rPr>
              <w:t xml:space="preserve">177 </w:t>
            </w:r>
          </w:p>
        </w:tc>
        <w:tc>
          <w:tcPr>
            <w:tcW w:w="1383" w:type="pct"/>
            <w:tcBorders>
              <w:top w:val="single" w:sz="6" w:space="0" w:color="auto"/>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0CFC8ED8"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szCs w:val="21"/>
              </w:rPr>
              <w:t>163</w:t>
            </w:r>
            <w:r w:rsidRPr="005B465C">
              <w:rPr>
                <w:rFonts w:ascii="宋体" w:eastAsia="宋体" w:hAnsi="宋体" w:cs="Times New Roman" w:hint="eastAsia"/>
                <w:szCs w:val="21"/>
              </w:rPr>
              <w:t>（</w:t>
            </w:r>
            <w:r w:rsidRPr="005B465C">
              <w:rPr>
                <w:rFonts w:ascii="宋体" w:eastAsia="宋体" w:hAnsi="宋体" w:cs="Times New Roman"/>
                <w:szCs w:val="21"/>
              </w:rPr>
              <w:t>92%</w:t>
            </w:r>
            <w:r w:rsidRPr="005B465C">
              <w:rPr>
                <w:rFonts w:ascii="宋体" w:eastAsia="宋体" w:hAnsi="宋体" w:cs="Times New Roman" w:hint="eastAsia"/>
                <w:szCs w:val="21"/>
              </w:rPr>
              <w:t>）</w:t>
            </w:r>
          </w:p>
        </w:tc>
      </w:tr>
      <w:tr w:rsidR="00456863" w:rsidRPr="005B465C" w14:paraId="38A7028D" w14:textId="77777777" w:rsidTr="00FF56F8">
        <w:trPr>
          <w:trHeight w:val="170"/>
        </w:trPr>
        <w:tc>
          <w:tcPr>
            <w:tcW w:w="1593"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42D6307E"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hint="eastAsia"/>
                <w:szCs w:val="21"/>
              </w:rPr>
              <w:t>玉米（二批</w:t>
            </w:r>
            <w:r w:rsidRPr="005B465C">
              <w:rPr>
                <w:rFonts w:ascii="宋体" w:eastAsia="宋体" w:hAnsi="宋体" w:cs="Times New Roman"/>
                <w:szCs w:val="21"/>
              </w:rPr>
              <w:t>2</w:t>
            </w:r>
            <w:r w:rsidRPr="005B465C">
              <w:rPr>
                <w:rFonts w:ascii="宋体" w:eastAsia="宋体" w:hAnsi="宋体" w:cs="Times New Roman" w:hint="eastAsia"/>
                <w:szCs w:val="21"/>
              </w:rPr>
              <w:t>号）</w:t>
            </w:r>
          </w:p>
        </w:tc>
        <w:tc>
          <w:tcPr>
            <w:tcW w:w="1012"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2E0F3355"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szCs w:val="21"/>
              </w:rPr>
              <w:t>85</w:t>
            </w:r>
            <w:r w:rsidRPr="005B465C">
              <w:rPr>
                <w:rFonts w:ascii="宋体" w:eastAsia="宋体" w:hAnsi="宋体" w:cs="Times New Roman" w:hint="eastAsia"/>
                <w:szCs w:val="21"/>
              </w:rPr>
              <w:t>天</w:t>
            </w:r>
          </w:p>
        </w:tc>
        <w:tc>
          <w:tcPr>
            <w:tcW w:w="1012"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18310A64"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szCs w:val="21"/>
              </w:rPr>
              <w:t xml:space="preserve">156 </w:t>
            </w:r>
          </w:p>
        </w:tc>
        <w:tc>
          <w:tcPr>
            <w:tcW w:w="1383"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2C684EE2" w14:textId="77777777" w:rsidR="00456863" w:rsidRPr="005B465C" w:rsidRDefault="00456863" w:rsidP="00456863">
            <w:pPr>
              <w:spacing w:line="360" w:lineRule="auto"/>
              <w:ind w:firstLineChars="200" w:firstLine="420"/>
              <w:rPr>
                <w:rFonts w:ascii="宋体" w:eastAsia="宋体" w:hAnsi="宋体" w:cs="Times New Roman"/>
                <w:szCs w:val="21"/>
              </w:rPr>
            </w:pPr>
          </w:p>
        </w:tc>
      </w:tr>
      <w:tr w:rsidR="00456863" w:rsidRPr="005B465C" w14:paraId="1A9D893B" w14:textId="77777777" w:rsidTr="00FF56F8">
        <w:trPr>
          <w:trHeight w:val="170"/>
        </w:trPr>
        <w:tc>
          <w:tcPr>
            <w:tcW w:w="1593"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7A19BBE0"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hint="eastAsia"/>
                <w:szCs w:val="21"/>
              </w:rPr>
              <w:t>玉米（二批</w:t>
            </w:r>
            <w:r w:rsidRPr="005B465C">
              <w:rPr>
                <w:rFonts w:ascii="宋体" w:eastAsia="宋体" w:hAnsi="宋体" w:cs="Times New Roman"/>
                <w:szCs w:val="21"/>
              </w:rPr>
              <w:t>1</w:t>
            </w:r>
            <w:r w:rsidRPr="005B465C">
              <w:rPr>
                <w:rFonts w:ascii="宋体" w:eastAsia="宋体" w:hAnsi="宋体" w:cs="Times New Roman" w:hint="eastAsia"/>
                <w:szCs w:val="21"/>
              </w:rPr>
              <w:t>号）</w:t>
            </w:r>
          </w:p>
        </w:tc>
        <w:tc>
          <w:tcPr>
            <w:tcW w:w="1012"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48498CB7"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szCs w:val="21"/>
              </w:rPr>
              <w:t>85</w:t>
            </w:r>
            <w:r w:rsidRPr="005B465C">
              <w:rPr>
                <w:rFonts w:ascii="宋体" w:eastAsia="宋体" w:hAnsi="宋体" w:cs="Times New Roman" w:hint="eastAsia"/>
                <w:szCs w:val="21"/>
              </w:rPr>
              <w:t>天</w:t>
            </w:r>
          </w:p>
        </w:tc>
        <w:tc>
          <w:tcPr>
            <w:tcW w:w="1012"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48A82A90"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szCs w:val="21"/>
              </w:rPr>
              <w:t xml:space="preserve">170 </w:t>
            </w:r>
          </w:p>
        </w:tc>
        <w:tc>
          <w:tcPr>
            <w:tcW w:w="1383"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7675A73B"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szCs w:val="21"/>
              </w:rPr>
              <w:t>154</w:t>
            </w:r>
            <w:r w:rsidRPr="005B465C">
              <w:rPr>
                <w:rFonts w:ascii="宋体" w:eastAsia="宋体" w:hAnsi="宋体" w:cs="Times New Roman" w:hint="eastAsia"/>
                <w:szCs w:val="21"/>
              </w:rPr>
              <w:t>（</w:t>
            </w:r>
            <w:r w:rsidRPr="005B465C">
              <w:rPr>
                <w:rFonts w:ascii="宋体" w:eastAsia="宋体" w:hAnsi="宋体" w:cs="Times New Roman"/>
                <w:szCs w:val="21"/>
              </w:rPr>
              <w:t>90%</w:t>
            </w:r>
            <w:r w:rsidRPr="005B465C">
              <w:rPr>
                <w:rFonts w:ascii="宋体" w:eastAsia="宋体" w:hAnsi="宋体" w:cs="Times New Roman" w:hint="eastAsia"/>
                <w:szCs w:val="21"/>
              </w:rPr>
              <w:t>）</w:t>
            </w:r>
          </w:p>
        </w:tc>
      </w:tr>
      <w:tr w:rsidR="00456863" w:rsidRPr="005B465C" w14:paraId="44AF710B" w14:textId="77777777" w:rsidTr="00FF56F8">
        <w:trPr>
          <w:trHeight w:val="170"/>
        </w:trPr>
        <w:tc>
          <w:tcPr>
            <w:tcW w:w="1593" w:type="pct"/>
            <w:tcBorders>
              <w:top w:val="single" w:sz="8" w:space="0" w:color="FFFFFF"/>
              <w:left w:val="single" w:sz="8" w:space="0" w:color="FFFFFF"/>
              <w:bottom w:val="single" w:sz="6" w:space="0" w:color="auto"/>
              <w:right w:val="single" w:sz="8" w:space="0" w:color="FFFFFF"/>
            </w:tcBorders>
            <w:shd w:val="clear" w:color="auto" w:fill="auto"/>
            <w:tcMar>
              <w:top w:w="10" w:type="dxa"/>
              <w:left w:w="10" w:type="dxa"/>
              <w:bottom w:w="0" w:type="dxa"/>
              <w:right w:w="10" w:type="dxa"/>
            </w:tcMar>
            <w:vAlign w:val="center"/>
            <w:hideMark/>
          </w:tcPr>
          <w:p w14:paraId="28A66D95"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hint="eastAsia"/>
                <w:szCs w:val="21"/>
              </w:rPr>
              <w:t>玉米</w:t>
            </w:r>
            <w:r w:rsidRPr="005B465C">
              <w:rPr>
                <w:rFonts w:ascii="宋体" w:eastAsia="宋体" w:hAnsi="宋体" w:cs="Times New Roman"/>
                <w:szCs w:val="21"/>
              </w:rPr>
              <w:t>1</w:t>
            </w:r>
            <w:r w:rsidRPr="005B465C">
              <w:rPr>
                <w:rFonts w:ascii="宋体" w:eastAsia="宋体" w:hAnsi="宋体" w:cs="Times New Roman" w:hint="eastAsia"/>
                <w:szCs w:val="21"/>
              </w:rPr>
              <w:t>号生鲜</w:t>
            </w:r>
          </w:p>
        </w:tc>
        <w:tc>
          <w:tcPr>
            <w:tcW w:w="1012" w:type="pct"/>
            <w:tcBorders>
              <w:top w:val="single" w:sz="8" w:space="0" w:color="FFFFFF"/>
              <w:left w:val="single" w:sz="8" w:space="0" w:color="FFFFFF"/>
              <w:bottom w:val="single" w:sz="6" w:space="0" w:color="auto"/>
              <w:right w:val="single" w:sz="8" w:space="0" w:color="FFFFFF"/>
            </w:tcBorders>
            <w:shd w:val="clear" w:color="auto" w:fill="auto"/>
            <w:tcMar>
              <w:top w:w="10" w:type="dxa"/>
              <w:left w:w="10" w:type="dxa"/>
              <w:bottom w:w="0" w:type="dxa"/>
              <w:right w:w="10" w:type="dxa"/>
            </w:tcMar>
            <w:vAlign w:val="center"/>
            <w:hideMark/>
          </w:tcPr>
          <w:p w14:paraId="13C6BC1B"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szCs w:val="21"/>
              </w:rPr>
              <w:t>92</w:t>
            </w:r>
            <w:r w:rsidRPr="005B465C">
              <w:rPr>
                <w:rFonts w:ascii="宋体" w:eastAsia="宋体" w:hAnsi="宋体" w:cs="Times New Roman" w:hint="eastAsia"/>
                <w:szCs w:val="21"/>
              </w:rPr>
              <w:t>天</w:t>
            </w:r>
          </w:p>
        </w:tc>
        <w:tc>
          <w:tcPr>
            <w:tcW w:w="1012" w:type="pct"/>
            <w:tcBorders>
              <w:top w:val="single" w:sz="8" w:space="0" w:color="FFFFFF"/>
              <w:left w:val="single" w:sz="8" w:space="0" w:color="FFFFFF"/>
              <w:bottom w:val="single" w:sz="6" w:space="0" w:color="auto"/>
              <w:right w:val="single" w:sz="8" w:space="0" w:color="FFFFFF"/>
            </w:tcBorders>
            <w:shd w:val="clear" w:color="auto" w:fill="auto"/>
            <w:tcMar>
              <w:top w:w="10" w:type="dxa"/>
              <w:left w:w="10" w:type="dxa"/>
              <w:bottom w:w="0" w:type="dxa"/>
              <w:right w:w="10" w:type="dxa"/>
            </w:tcMar>
            <w:vAlign w:val="center"/>
            <w:hideMark/>
          </w:tcPr>
          <w:p w14:paraId="4A2B1C84"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szCs w:val="21"/>
              </w:rPr>
              <w:t xml:space="preserve">164 </w:t>
            </w:r>
          </w:p>
        </w:tc>
        <w:tc>
          <w:tcPr>
            <w:tcW w:w="1383" w:type="pct"/>
            <w:tcBorders>
              <w:top w:val="single" w:sz="8" w:space="0" w:color="FFFFFF"/>
              <w:left w:val="single" w:sz="8" w:space="0" w:color="FFFFFF"/>
              <w:bottom w:val="single" w:sz="6" w:space="0" w:color="auto"/>
              <w:right w:val="single" w:sz="8" w:space="0" w:color="FFFFFF"/>
            </w:tcBorders>
            <w:shd w:val="clear" w:color="auto" w:fill="auto"/>
            <w:tcMar>
              <w:top w:w="10" w:type="dxa"/>
              <w:left w:w="10" w:type="dxa"/>
              <w:bottom w:w="0" w:type="dxa"/>
              <w:right w:w="10" w:type="dxa"/>
            </w:tcMar>
            <w:vAlign w:val="center"/>
            <w:hideMark/>
          </w:tcPr>
          <w:p w14:paraId="72F1E372" w14:textId="77777777" w:rsidR="00456863" w:rsidRPr="005B465C" w:rsidRDefault="00456863" w:rsidP="00456863">
            <w:pPr>
              <w:spacing w:line="360" w:lineRule="auto"/>
              <w:ind w:firstLineChars="200" w:firstLine="420"/>
              <w:rPr>
                <w:rFonts w:ascii="宋体" w:eastAsia="宋体" w:hAnsi="宋体" w:cs="Times New Roman"/>
                <w:szCs w:val="21"/>
              </w:rPr>
            </w:pPr>
            <w:r w:rsidRPr="005B465C">
              <w:rPr>
                <w:rFonts w:ascii="宋体" w:eastAsia="宋体" w:hAnsi="宋体" w:cs="Times New Roman" w:hint="eastAsia"/>
                <w:szCs w:val="21"/>
              </w:rPr>
              <w:t xml:space="preserve">　</w:t>
            </w:r>
          </w:p>
        </w:tc>
      </w:tr>
    </w:tbl>
    <w:p w14:paraId="19908ABD" w14:textId="77777777" w:rsidR="00456863" w:rsidRPr="005B465C" w:rsidRDefault="00456863" w:rsidP="00456863">
      <w:pPr>
        <w:spacing w:line="360" w:lineRule="auto"/>
        <w:ind w:firstLineChars="200" w:firstLine="420"/>
        <w:rPr>
          <w:rFonts w:ascii="宋体" w:eastAsia="宋体" w:hAnsi="宋体" w:cs="Times New Roman"/>
          <w:szCs w:val="21"/>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3969"/>
        <w:gridCol w:w="1826"/>
        <w:gridCol w:w="2491"/>
      </w:tblGrid>
      <w:tr w:rsidR="00456863" w:rsidRPr="005B465C" w14:paraId="524389F5" w14:textId="77777777" w:rsidTr="00F40EA1">
        <w:trPr>
          <w:trHeight w:val="441"/>
        </w:trPr>
        <w:tc>
          <w:tcPr>
            <w:tcW w:w="5000" w:type="pct"/>
            <w:gridSpan w:val="3"/>
            <w:tcBorders>
              <w:bottom w:val="single" w:sz="6" w:space="0" w:color="auto"/>
            </w:tcBorders>
            <w:shd w:val="clear" w:color="auto" w:fill="auto"/>
            <w:tcMar>
              <w:top w:w="10" w:type="dxa"/>
              <w:left w:w="10" w:type="dxa"/>
              <w:bottom w:w="0" w:type="dxa"/>
              <w:right w:w="10" w:type="dxa"/>
            </w:tcMar>
            <w:vAlign w:val="center"/>
            <w:hideMark/>
          </w:tcPr>
          <w:p w14:paraId="59274309" w14:textId="3210E145" w:rsidR="00456863" w:rsidRPr="005B465C" w:rsidRDefault="00456863" w:rsidP="00456863">
            <w:pPr>
              <w:spacing w:line="360" w:lineRule="auto"/>
              <w:ind w:firstLineChars="200" w:firstLine="420"/>
              <w:jc w:val="center"/>
              <w:rPr>
                <w:rFonts w:ascii="Times New Roman" w:hAnsi="Times New Roman" w:cs="Times New Roman"/>
                <w:szCs w:val="21"/>
              </w:rPr>
            </w:pPr>
            <w:r w:rsidRPr="005B465C">
              <w:rPr>
                <w:rFonts w:ascii="Times New Roman" w:hAnsi="Times New Roman" w:cs="Times New Roman" w:hint="eastAsia"/>
                <w:szCs w:val="21"/>
              </w:rPr>
              <w:t>表</w:t>
            </w:r>
            <w:r w:rsidR="00F40EA1">
              <w:rPr>
                <w:rFonts w:ascii="Times New Roman" w:hAnsi="Times New Roman" w:cs="Times New Roman"/>
                <w:szCs w:val="21"/>
              </w:rPr>
              <w:t>3</w:t>
            </w:r>
            <w:r w:rsidR="00F40EA1" w:rsidRPr="005B465C">
              <w:rPr>
                <w:rFonts w:ascii="Times New Roman" w:hAnsi="Times New Roman" w:cs="Times New Roman"/>
                <w:szCs w:val="21"/>
              </w:rPr>
              <w:t xml:space="preserve">  </w:t>
            </w:r>
            <w:r w:rsidRPr="005B465C">
              <w:rPr>
                <w:rFonts w:ascii="Times New Roman" w:hAnsi="Times New Roman" w:cs="Times New Roman"/>
                <w:szCs w:val="21"/>
              </w:rPr>
              <w:t>2019</w:t>
            </w:r>
            <w:r w:rsidRPr="005B465C">
              <w:rPr>
                <w:rFonts w:ascii="Times New Roman" w:hAnsi="Times New Roman" w:cs="Times New Roman" w:hint="eastAsia"/>
                <w:szCs w:val="21"/>
              </w:rPr>
              <w:t>年样品含量</w:t>
            </w:r>
            <w:r w:rsidRPr="005B465C">
              <w:rPr>
                <w:rFonts w:ascii="Times New Roman" w:hAnsi="Times New Roman" w:cs="Times New Roman" w:hint="eastAsia"/>
                <w:szCs w:val="21"/>
              </w:rPr>
              <w:t xml:space="preserve">  </w:t>
            </w:r>
            <w:r w:rsidRPr="005B465C">
              <w:rPr>
                <w:rFonts w:ascii="Times New Roman" w:hAnsi="Times New Roman" w:cs="Times New Roman"/>
                <w:szCs w:val="21"/>
              </w:rPr>
              <w:t>(</w:t>
            </w:r>
            <w:r w:rsidRPr="005B465C">
              <w:rPr>
                <w:rFonts w:ascii="Times New Roman" w:hAnsi="Times New Roman" w:cs="Times New Roman"/>
                <w:szCs w:val="21"/>
                <w:lang w:val="el-GR"/>
              </w:rPr>
              <w:t>μ</w:t>
            </w:r>
            <w:r w:rsidRPr="005B465C">
              <w:rPr>
                <w:rFonts w:ascii="Times New Roman" w:hAnsi="Times New Roman" w:cs="Times New Roman"/>
                <w:szCs w:val="21"/>
              </w:rPr>
              <w:t>g/100g)</w:t>
            </w:r>
          </w:p>
        </w:tc>
      </w:tr>
      <w:tr w:rsidR="00456863" w:rsidRPr="005B465C" w14:paraId="5A47A4D1" w14:textId="77777777" w:rsidTr="00F40EA1">
        <w:trPr>
          <w:trHeight w:val="441"/>
        </w:trPr>
        <w:tc>
          <w:tcPr>
            <w:tcW w:w="2395" w:type="pct"/>
            <w:tcBorders>
              <w:top w:val="single" w:sz="6" w:space="0" w:color="auto"/>
              <w:bottom w:val="single" w:sz="6" w:space="0" w:color="auto"/>
            </w:tcBorders>
            <w:shd w:val="clear" w:color="auto" w:fill="auto"/>
            <w:tcMar>
              <w:top w:w="10" w:type="dxa"/>
              <w:left w:w="10" w:type="dxa"/>
              <w:bottom w:w="0" w:type="dxa"/>
              <w:right w:w="10" w:type="dxa"/>
            </w:tcMar>
            <w:vAlign w:val="center"/>
            <w:hideMark/>
          </w:tcPr>
          <w:p w14:paraId="0410661B"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hint="eastAsia"/>
                <w:szCs w:val="21"/>
              </w:rPr>
              <w:t>样品名称</w:t>
            </w:r>
          </w:p>
        </w:tc>
        <w:tc>
          <w:tcPr>
            <w:tcW w:w="1102" w:type="pct"/>
            <w:tcBorders>
              <w:top w:val="single" w:sz="6" w:space="0" w:color="auto"/>
              <w:bottom w:val="single" w:sz="6" w:space="0" w:color="auto"/>
            </w:tcBorders>
            <w:shd w:val="clear" w:color="auto" w:fill="auto"/>
            <w:tcMar>
              <w:top w:w="10" w:type="dxa"/>
              <w:left w:w="10" w:type="dxa"/>
              <w:bottom w:w="0" w:type="dxa"/>
              <w:right w:w="10" w:type="dxa"/>
            </w:tcMar>
            <w:vAlign w:val="center"/>
            <w:hideMark/>
          </w:tcPr>
          <w:p w14:paraId="0429D515"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hint="eastAsia"/>
                <w:szCs w:val="21"/>
              </w:rPr>
              <w:t>样品批号</w:t>
            </w:r>
          </w:p>
        </w:tc>
        <w:tc>
          <w:tcPr>
            <w:tcW w:w="1503" w:type="pct"/>
            <w:tcBorders>
              <w:top w:val="single" w:sz="6" w:space="0" w:color="auto"/>
              <w:bottom w:val="single" w:sz="6" w:space="0" w:color="auto"/>
            </w:tcBorders>
            <w:shd w:val="clear" w:color="auto" w:fill="auto"/>
            <w:tcMar>
              <w:top w:w="10" w:type="dxa"/>
              <w:left w:w="10" w:type="dxa"/>
              <w:bottom w:w="0" w:type="dxa"/>
              <w:right w:w="10" w:type="dxa"/>
            </w:tcMar>
            <w:vAlign w:val="center"/>
            <w:hideMark/>
          </w:tcPr>
          <w:p w14:paraId="53E02DBE"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hint="eastAsia"/>
                <w:szCs w:val="21"/>
              </w:rPr>
              <w:t>生鲜</w:t>
            </w:r>
          </w:p>
        </w:tc>
      </w:tr>
      <w:tr w:rsidR="00456863" w:rsidRPr="005B465C" w14:paraId="5E0E7470" w14:textId="77777777" w:rsidTr="00F40EA1">
        <w:trPr>
          <w:trHeight w:val="133"/>
        </w:trPr>
        <w:tc>
          <w:tcPr>
            <w:tcW w:w="2395" w:type="pct"/>
            <w:tcBorders>
              <w:top w:val="single" w:sz="6" w:space="0" w:color="auto"/>
            </w:tcBorders>
            <w:shd w:val="clear" w:color="auto" w:fill="auto"/>
            <w:tcMar>
              <w:top w:w="10" w:type="dxa"/>
              <w:left w:w="10" w:type="dxa"/>
              <w:bottom w:w="0" w:type="dxa"/>
              <w:right w:w="10" w:type="dxa"/>
            </w:tcMar>
            <w:vAlign w:val="center"/>
            <w:hideMark/>
          </w:tcPr>
          <w:p w14:paraId="098ADB1E"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hint="eastAsia"/>
                <w:szCs w:val="21"/>
              </w:rPr>
              <w:t>内蒙古玉米</w:t>
            </w:r>
            <w:r w:rsidRPr="005B465C">
              <w:rPr>
                <w:rFonts w:ascii="Times New Roman" w:hAnsi="Times New Roman" w:cs="Times New Roman"/>
                <w:szCs w:val="21"/>
              </w:rPr>
              <w:t>1</w:t>
            </w:r>
            <w:r w:rsidRPr="005B465C">
              <w:rPr>
                <w:rFonts w:ascii="Times New Roman" w:hAnsi="Times New Roman" w:cs="Times New Roman" w:hint="eastAsia"/>
                <w:szCs w:val="21"/>
              </w:rPr>
              <w:t>期</w:t>
            </w:r>
          </w:p>
        </w:tc>
        <w:tc>
          <w:tcPr>
            <w:tcW w:w="1102" w:type="pct"/>
            <w:tcBorders>
              <w:top w:val="single" w:sz="6" w:space="0" w:color="auto"/>
            </w:tcBorders>
            <w:shd w:val="clear" w:color="auto" w:fill="auto"/>
            <w:tcMar>
              <w:top w:w="10" w:type="dxa"/>
              <w:left w:w="10" w:type="dxa"/>
              <w:bottom w:w="0" w:type="dxa"/>
              <w:right w:w="10" w:type="dxa"/>
            </w:tcMar>
            <w:vAlign w:val="center"/>
            <w:hideMark/>
          </w:tcPr>
          <w:p w14:paraId="2F04C4AC" w14:textId="07D0B862" w:rsidR="00456863" w:rsidRPr="005B465C" w:rsidRDefault="001A482F"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201</w:t>
            </w:r>
            <w:r>
              <w:rPr>
                <w:rFonts w:ascii="Times New Roman" w:hAnsi="Times New Roman" w:cs="Times New Roman"/>
                <w:szCs w:val="21"/>
              </w:rPr>
              <w:t>9</w:t>
            </w:r>
            <w:r w:rsidR="00456863" w:rsidRPr="005B465C">
              <w:rPr>
                <w:rFonts w:ascii="Times New Roman" w:hAnsi="Times New Roman" w:cs="Times New Roman"/>
                <w:szCs w:val="21"/>
              </w:rPr>
              <w:t>.8.23</w:t>
            </w:r>
          </w:p>
        </w:tc>
        <w:tc>
          <w:tcPr>
            <w:tcW w:w="1503" w:type="pct"/>
            <w:tcBorders>
              <w:top w:val="single" w:sz="6" w:space="0" w:color="auto"/>
            </w:tcBorders>
            <w:shd w:val="clear" w:color="auto" w:fill="auto"/>
            <w:tcMar>
              <w:top w:w="10" w:type="dxa"/>
              <w:left w:w="10" w:type="dxa"/>
              <w:bottom w:w="0" w:type="dxa"/>
              <w:right w:w="10" w:type="dxa"/>
            </w:tcMar>
            <w:vAlign w:val="center"/>
            <w:hideMark/>
          </w:tcPr>
          <w:p w14:paraId="64F9CBDB"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147 </w:t>
            </w:r>
          </w:p>
        </w:tc>
      </w:tr>
      <w:tr w:rsidR="00456863" w:rsidRPr="005B465C" w14:paraId="3EDBD15D" w14:textId="77777777" w:rsidTr="00980D2C">
        <w:trPr>
          <w:trHeight w:val="30"/>
        </w:trPr>
        <w:tc>
          <w:tcPr>
            <w:tcW w:w="2395" w:type="pct"/>
            <w:shd w:val="clear" w:color="auto" w:fill="auto"/>
            <w:tcMar>
              <w:top w:w="10" w:type="dxa"/>
              <w:left w:w="10" w:type="dxa"/>
              <w:bottom w:w="0" w:type="dxa"/>
              <w:right w:w="10" w:type="dxa"/>
            </w:tcMar>
            <w:vAlign w:val="center"/>
            <w:hideMark/>
          </w:tcPr>
          <w:p w14:paraId="6B95CB65"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hint="eastAsia"/>
                <w:szCs w:val="21"/>
              </w:rPr>
              <w:t>内蒙古玉米</w:t>
            </w:r>
            <w:r w:rsidRPr="005B465C">
              <w:rPr>
                <w:rFonts w:ascii="Times New Roman" w:hAnsi="Times New Roman" w:cs="Times New Roman"/>
                <w:szCs w:val="21"/>
              </w:rPr>
              <w:t>2</w:t>
            </w:r>
            <w:r w:rsidRPr="005B465C">
              <w:rPr>
                <w:rFonts w:ascii="Times New Roman" w:hAnsi="Times New Roman" w:cs="Times New Roman" w:hint="eastAsia"/>
                <w:szCs w:val="21"/>
              </w:rPr>
              <w:t>期</w:t>
            </w:r>
          </w:p>
        </w:tc>
        <w:tc>
          <w:tcPr>
            <w:tcW w:w="1102" w:type="pct"/>
            <w:shd w:val="clear" w:color="auto" w:fill="auto"/>
            <w:tcMar>
              <w:top w:w="10" w:type="dxa"/>
              <w:left w:w="10" w:type="dxa"/>
              <w:bottom w:w="0" w:type="dxa"/>
              <w:right w:w="10" w:type="dxa"/>
            </w:tcMar>
            <w:hideMark/>
          </w:tcPr>
          <w:p w14:paraId="6CA8D24E"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2019.9.6</w:t>
            </w:r>
          </w:p>
        </w:tc>
        <w:tc>
          <w:tcPr>
            <w:tcW w:w="1503" w:type="pct"/>
            <w:shd w:val="clear" w:color="auto" w:fill="auto"/>
            <w:tcMar>
              <w:top w:w="10" w:type="dxa"/>
              <w:left w:w="10" w:type="dxa"/>
              <w:bottom w:w="0" w:type="dxa"/>
              <w:right w:w="10" w:type="dxa"/>
            </w:tcMar>
            <w:vAlign w:val="center"/>
            <w:hideMark/>
          </w:tcPr>
          <w:p w14:paraId="2398FAD7"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129 </w:t>
            </w:r>
          </w:p>
        </w:tc>
      </w:tr>
      <w:tr w:rsidR="00456863" w:rsidRPr="005B465C" w14:paraId="25FF21C2" w14:textId="77777777" w:rsidTr="00980D2C">
        <w:trPr>
          <w:trHeight w:val="441"/>
        </w:trPr>
        <w:tc>
          <w:tcPr>
            <w:tcW w:w="2395" w:type="pct"/>
            <w:shd w:val="clear" w:color="auto" w:fill="auto"/>
            <w:tcMar>
              <w:top w:w="10" w:type="dxa"/>
              <w:left w:w="10" w:type="dxa"/>
              <w:bottom w:w="0" w:type="dxa"/>
              <w:right w:w="10" w:type="dxa"/>
            </w:tcMar>
            <w:vAlign w:val="center"/>
            <w:hideMark/>
          </w:tcPr>
          <w:p w14:paraId="11FBACA9"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hint="eastAsia"/>
                <w:szCs w:val="21"/>
              </w:rPr>
              <w:t>青岛玉米</w:t>
            </w:r>
          </w:p>
        </w:tc>
        <w:tc>
          <w:tcPr>
            <w:tcW w:w="1102" w:type="pct"/>
            <w:shd w:val="clear" w:color="auto" w:fill="auto"/>
            <w:tcMar>
              <w:top w:w="10" w:type="dxa"/>
              <w:left w:w="10" w:type="dxa"/>
              <w:bottom w:w="0" w:type="dxa"/>
              <w:right w:w="10" w:type="dxa"/>
            </w:tcMar>
            <w:hideMark/>
          </w:tcPr>
          <w:p w14:paraId="7F1B9AFE"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2019.9.1</w:t>
            </w:r>
          </w:p>
        </w:tc>
        <w:tc>
          <w:tcPr>
            <w:tcW w:w="1503" w:type="pct"/>
            <w:shd w:val="clear" w:color="auto" w:fill="auto"/>
            <w:tcMar>
              <w:top w:w="10" w:type="dxa"/>
              <w:left w:w="10" w:type="dxa"/>
              <w:bottom w:w="0" w:type="dxa"/>
              <w:right w:w="10" w:type="dxa"/>
            </w:tcMar>
            <w:vAlign w:val="center"/>
            <w:hideMark/>
          </w:tcPr>
          <w:p w14:paraId="61160D0A"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84.2 </w:t>
            </w:r>
          </w:p>
        </w:tc>
      </w:tr>
      <w:tr w:rsidR="00456863" w:rsidRPr="005B465C" w14:paraId="71CCB1C2" w14:textId="77777777" w:rsidTr="00980D2C">
        <w:trPr>
          <w:trHeight w:val="441"/>
        </w:trPr>
        <w:tc>
          <w:tcPr>
            <w:tcW w:w="2395" w:type="pct"/>
            <w:shd w:val="clear" w:color="auto" w:fill="auto"/>
            <w:tcMar>
              <w:top w:w="10" w:type="dxa"/>
              <w:left w:w="10" w:type="dxa"/>
              <w:bottom w:w="0" w:type="dxa"/>
              <w:right w:w="10" w:type="dxa"/>
            </w:tcMar>
            <w:vAlign w:val="center"/>
            <w:hideMark/>
          </w:tcPr>
          <w:p w14:paraId="47BEE33F"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hint="eastAsia"/>
                <w:szCs w:val="21"/>
              </w:rPr>
              <w:t>青岛其他玉米</w:t>
            </w:r>
            <w:r w:rsidRPr="005B465C">
              <w:rPr>
                <w:rFonts w:ascii="Times New Roman" w:hAnsi="Times New Roman" w:cs="Times New Roman"/>
                <w:szCs w:val="21"/>
              </w:rPr>
              <w:t>1</w:t>
            </w:r>
          </w:p>
        </w:tc>
        <w:tc>
          <w:tcPr>
            <w:tcW w:w="1102" w:type="pct"/>
            <w:shd w:val="clear" w:color="auto" w:fill="auto"/>
            <w:tcMar>
              <w:top w:w="10" w:type="dxa"/>
              <w:left w:w="10" w:type="dxa"/>
              <w:bottom w:w="0" w:type="dxa"/>
              <w:right w:w="10" w:type="dxa"/>
            </w:tcMar>
            <w:hideMark/>
          </w:tcPr>
          <w:p w14:paraId="0120C494"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2019.9.1</w:t>
            </w:r>
          </w:p>
        </w:tc>
        <w:tc>
          <w:tcPr>
            <w:tcW w:w="1503" w:type="pct"/>
            <w:shd w:val="clear" w:color="auto" w:fill="auto"/>
            <w:tcMar>
              <w:top w:w="10" w:type="dxa"/>
              <w:left w:w="10" w:type="dxa"/>
              <w:bottom w:w="0" w:type="dxa"/>
              <w:right w:w="10" w:type="dxa"/>
            </w:tcMar>
            <w:vAlign w:val="center"/>
            <w:hideMark/>
          </w:tcPr>
          <w:p w14:paraId="61220953"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90.8 </w:t>
            </w:r>
          </w:p>
        </w:tc>
      </w:tr>
      <w:tr w:rsidR="00456863" w:rsidRPr="005B465C" w14:paraId="6F05F231" w14:textId="77777777" w:rsidTr="00980D2C">
        <w:trPr>
          <w:trHeight w:val="30"/>
        </w:trPr>
        <w:tc>
          <w:tcPr>
            <w:tcW w:w="2395" w:type="pct"/>
            <w:shd w:val="clear" w:color="auto" w:fill="auto"/>
            <w:tcMar>
              <w:top w:w="10" w:type="dxa"/>
              <w:left w:w="10" w:type="dxa"/>
              <w:bottom w:w="0" w:type="dxa"/>
              <w:right w:w="10" w:type="dxa"/>
            </w:tcMar>
            <w:vAlign w:val="center"/>
            <w:hideMark/>
          </w:tcPr>
          <w:p w14:paraId="54CC4767"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hint="eastAsia"/>
                <w:szCs w:val="21"/>
              </w:rPr>
              <w:t>青岛其他玉米</w:t>
            </w:r>
            <w:r w:rsidRPr="005B465C">
              <w:rPr>
                <w:rFonts w:ascii="Times New Roman" w:hAnsi="Times New Roman" w:cs="Times New Roman"/>
                <w:szCs w:val="21"/>
              </w:rPr>
              <w:t>2</w:t>
            </w:r>
          </w:p>
        </w:tc>
        <w:tc>
          <w:tcPr>
            <w:tcW w:w="1102" w:type="pct"/>
            <w:shd w:val="clear" w:color="auto" w:fill="auto"/>
            <w:tcMar>
              <w:top w:w="10" w:type="dxa"/>
              <w:left w:w="10" w:type="dxa"/>
              <w:bottom w:w="0" w:type="dxa"/>
              <w:right w:w="10" w:type="dxa"/>
            </w:tcMar>
            <w:hideMark/>
          </w:tcPr>
          <w:p w14:paraId="3BDC11DC"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2019.9.1</w:t>
            </w:r>
          </w:p>
        </w:tc>
        <w:tc>
          <w:tcPr>
            <w:tcW w:w="1503" w:type="pct"/>
            <w:shd w:val="clear" w:color="auto" w:fill="auto"/>
            <w:tcMar>
              <w:top w:w="10" w:type="dxa"/>
              <w:left w:w="10" w:type="dxa"/>
              <w:bottom w:w="0" w:type="dxa"/>
              <w:right w:w="10" w:type="dxa"/>
            </w:tcMar>
            <w:vAlign w:val="center"/>
            <w:hideMark/>
          </w:tcPr>
          <w:p w14:paraId="04A5FDCA"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235 </w:t>
            </w:r>
          </w:p>
        </w:tc>
      </w:tr>
      <w:tr w:rsidR="00456863" w:rsidRPr="005B465C" w14:paraId="10789DC0" w14:textId="77777777" w:rsidTr="00F40EA1">
        <w:trPr>
          <w:trHeight w:val="441"/>
        </w:trPr>
        <w:tc>
          <w:tcPr>
            <w:tcW w:w="2395" w:type="pct"/>
            <w:tcBorders>
              <w:bottom w:val="single" w:sz="6" w:space="0" w:color="auto"/>
            </w:tcBorders>
            <w:shd w:val="clear" w:color="auto" w:fill="auto"/>
            <w:tcMar>
              <w:top w:w="10" w:type="dxa"/>
              <w:left w:w="10" w:type="dxa"/>
              <w:bottom w:w="0" w:type="dxa"/>
              <w:right w:w="10" w:type="dxa"/>
            </w:tcMar>
            <w:vAlign w:val="center"/>
            <w:hideMark/>
          </w:tcPr>
          <w:p w14:paraId="52292A66"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hint="eastAsia"/>
                <w:szCs w:val="21"/>
              </w:rPr>
              <w:t>青岛其他玉米</w:t>
            </w:r>
            <w:r w:rsidRPr="005B465C">
              <w:rPr>
                <w:rFonts w:ascii="Times New Roman" w:hAnsi="Times New Roman" w:cs="Times New Roman"/>
                <w:szCs w:val="21"/>
              </w:rPr>
              <w:t>3</w:t>
            </w:r>
          </w:p>
        </w:tc>
        <w:tc>
          <w:tcPr>
            <w:tcW w:w="1102" w:type="pct"/>
            <w:tcBorders>
              <w:bottom w:val="single" w:sz="6" w:space="0" w:color="auto"/>
            </w:tcBorders>
            <w:shd w:val="clear" w:color="auto" w:fill="auto"/>
            <w:tcMar>
              <w:top w:w="10" w:type="dxa"/>
              <w:left w:w="10" w:type="dxa"/>
              <w:bottom w:w="0" w:type="dxa"/>
              <w:right w:w="10" w:type="dxa"/>
            </w:tcMar>
            <w:hideMark/>
          </w:tcPr>
          <w:p w14:paraId="104C7AC7"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2019.9.1</w:t>
            </w:r>
          </w:p>
        </w:tc>
        <w:tc>
          <w:tcPr>
            <w:tcW w:w="1503" w:type="pct"/>
            <w:tcBorders>
              <w:bottom w:val="single" w:sz="6" w:space="0" w:color="auto"/>
            </w:tcBorders>
            <w:shd w:val="clear" w:color="auto" w:fill="auto"/>
            <w:tcMar>
              <w:top w:w="10" w:type="dxa"/>
              <w:left w:w="10" w:type="dxa"/>
              <w:bottom w:w="0" w:type="dxa"/>
              <w:right w:w="10" w:type="dxa"/>
            </w:tcMar>
            <w:vAlign w:val="center"/>
            <w:hideMark/>
          </w:tcPr>
          <w:p w14:paraId="610ED119"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224 </w:t>
            </w:r>
          </w:p>
        </w:tc>
      </w:tr>
    </w:tbl>
    <w:p w14:paraId="7E489747" w14:textId="77777777" w:rsidR="00456863" w:rsidRDefault="00456863" w:rsidP="00456863">
      <w:pPr>
        <w:spacing w:line="360" w:lineRule="auto"/>
        <w:ind w:firstLineChars="200" w:firstLine="420"/>
        <w:rPr>
          <w:rFonts w:ascii="Times New Roman" w:hAnsi="Times New Roman" w:cs="Times New Roman"/>
          <w:szCs w:val="21"/>
        </w:rPr>
      </w:pPr>
    </w:p>
    <w:tbl>
      <w:tblPr>
        <w:tblW w:w="5000" w:type="pct"/>
        <w:tblCellMar>
          <w:left w:w="0" w:type="dxa"/>
          <w:right w:w="0" w:type="dxa"/>
        </w:tblCellMar>
        <w:tblLook w:val="0600" w:firstRow="0" w:lastRow="0" w:firstColumn="0" w:lastColumn="0" w:noHBand="1" w:noVBand="1"/>
      </w:tblPr>
      <w:tblGrid>
        <w:gridCol w:w="2245"/>
        <w:gridCol w:w="1055"/>
        <w:gridCol w:w="1056"/>
        <w:gridCol w:w="1056"/>
        <w:gridCol w:w="1056"/>
        <w:gridCol w:w="1056"/>
        <w:gridCol w:w="762"/>
      </w:tblGrid>
      <w:tr w:rsidR="00456863" w:rsidRPr="005B465C" w14:paraId="5B77D9C3" w14:textId="77777777" w:rsidTr="00F40EA1">
        <w:trPr>
          <w:trHeight w:val="20"/>
        </w:trPr>
        <w:tc>
          <w:tcPr>
            <w:tcW w:w="5000" w:type="pct"/>
            <w:gridSpan w:val="7"/>
            <w:tcBorders>
              <w:top w:val="single" w:sz="8" w:space="0" w:color="FFFFFF"/>
              <w:left w:val="single" w:sz="8" w:space="0" w:color="FFFFFF"/>
              <w:bottom w:val="single" w:sz="6" w:space="0" w:color="000000"/>
              <w:right w:val="single" w:sz="8" w:space="0" w:color="FFFFFF"/>
            </w:tcBorders>
            <w:shd w:val="clear" w:color="auto" w:fill="auto"/>
            <w:tcMar>
              <w:top w:w="10" w:type="dxa"/>
              <w:left w:w="10" w:type="dxa"/>
              <w:bottom w:w="0" w:type="dxa"/>
              <w:right w:w="10" w:type="dxa"/>
            </w:tcMar>
            <w:vAlign w:val="center"/>
            <w:hideMark/>
          </w:tcPr>
          <w:p w14:paraId="41E07867" w14:textId="05876C93" w:rsidR="00456863" w:rsidRPr="005B465C" w:rsidRDefault="00456863" w:rsidP="00456863">
            <w:pPr>
              <w:spacing w:line="360" w:lineRule="auto"/>
              <w:ind w:firstLineChars="200" w:firstLine="420"/>
              <w:jc w:val="center"/>
              <w:rPr>
                <w:rFonts w:ascii="Times New Roman" w:hAnsi="Times New Roman" w:cs="Times New Roman"/>
                <w:szCs w:val="21"/>
              </w:rPr>
            </w:pPr>
            <w:r w:rsidRPr="005B465C">
              <w:rPr>
                <w:rFonts w:ascii="Times New Roman" w:hAnsi="Times New Roman" w:cs="Times New Roman" w:hint="eastAsia"/>
                <w:szCs w:val="21"/>
              </w:rPr>
              <w:t>表</w:t>
            </w:r>
            <w:r w:rsidR="00F40EA1">
              <w:rPr>
                <w:rFonts w:ascii="Times New Roman" w:hAnsi="Times New Roman" w:cs="Times New Roman"/>
                <w:szCs w:val="21"/>
              </w:rPr>
              <w:t>4</w:t>
            </w:r>
            <w:r w:rsidR="00F40EA1" w:rsidRPr="005B465C">
              <w:rPr>
                <w:rFonts w:ascii="Times New Roman" w:hAnsi="Times New Roman" w:cs="Times New Roman"/>
                <w:szCs w:val="21"/>
              </w:rPr>
              <w:t xml:space="preserve">  </w:t>
            </w:r>
            <w:r w:rsidRPr="005B465C">
              <w:rPr>
                <w:rFonts w:ascii="Times New Roman" w:hAnsi="Times New Roman" w:cs="Times New Roman" w:hint="eastAsia"/>
                <w:szCs w:val="21"/>
              </w:rPr>
              <w:t>每穗玉米籽粒重量（</w:t>
            </w:r>
            <w:r w:rsidRPr="005B465C">
              <w:rPr>
                <w:rFonts w:ascii="Times New Roman" w:hAnsi="Times New Roman" w:cs="Times New Roman"/>
                <w:szCs w:val="21"/>
              </w:rPr>
              <w:t>g</w:t>
            </w:r>
            <w:r w:rsidRPr="005B465C">
              <w:rPr>
                <w:rFonts w:ascii="Times New Roman" w:hAnsi="Times New Roman" w:cs="Times New Roman" w:hint="eastAsia"/>
                <w:szCs w:val="21"/>
              </w:rPr>
              <w:t>）</w:t>
            </w:r>
          </w:p>
        </w:tc>
      </w:tr>
      <w:tr w:rsidR="00456863" w:rsidRPr="005B465C" w14:paraId="40B42EEE" w14:textId="77777777" w:rsidTr="00F40EA1">
        <w:trPr>
          <w:trHeight w:val="624"/>
        </w:trPr>
        <w:tc>
          <w:tcPr>
            <w:tcW w:w="1355" w:type="pct"/>
            <w:tcBorders>
              <w:top w:val="single" w:sz="6" w:space="0" w:color="000000"/>
              <w:left w:val="single" w:sz="8" w:space="0" w:color="FFFFFF"/>
              <w:bottom w:val="single" w:sz="6" w:space="0" w:color="000000"/>
              <w:right w:val="single" w:sz="8" w:space="0" w:color="FFFFFF"/>
            </w:tcBorders>
            <w:shd w:val="clear" w:color="auto" w:fill="auto"/>
            <w:tcMar>
              <w:top w:w="10" w:type="dxa"/>
              <w:left w:w="10" w:type="dxa"/>
              <w:bottom w:w="0" w:type="dxa"/>
              <w:right w:w="10" w:type="dxa"/>
            </w:tcMar>
            <w:vAlign w:val="center"/>
            <w:hideMark/>
          </w:tcPr>
          <w:p w14:paraId="1FE9FF95"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hint="eastAsia"/>
                <w:szCs w:val="21"/>
              </w:rPr>
              <w:t>样品名称</w:t>
            </w:r>
          </w:p>
        </w:tc>
        <w:tc>
          <w:tcPr>
            <w:tcW w:w="637" w:type="pct"/>
            <w:tcBorders>
              <w:top w:val="single" w:sz="6" w:space="0" w:color="000000"/>
              <w:left w:val="single" w:sz="8" w:space="0" w:color="FFFFFF"/>
              <w:bottom w:val="single" w:sz="6" w:space="0" w:color="000000"/>
              <w:right w:val="single" w:sz="8" w:space="0" w:color="FFFFFF"/>
            </w:tcBorders>
            <w:shd w:val="clear" w:color="auto" w:fill="auto"/>
            <w:tcMar>
              <w:top w:w="10" w:type="dxa"/>
              <w:left w:w="10" w:type="dxa"/>
              <w:bottom w:w="0" w:type="dxa"/>
              <w:right w:w="10" w:type="dxa"/>
            </w:tcMar>
            <w:vAlign w:val="center"/>
            <w:hideMark/>
          </w:tcPr>
          <w:p w14:paraId="6EFEC6A0"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hint="eastAsia"/>
                <w:szCs w:val="21"/>
              </w:rPr>
              <w:t>粒重</w:t>
            </w:r>
            <w:r w:rsidRPr="005B465C">
              <w:rPr>
                <w:rFonts w:ascii="Times New Roman" w:hAnsi="Times New Roman" w:cs="Times New Roman"/>
                <w:szCs w:val="21"/>
              </w:rPr>
              <w:t>1</w:t>
            </w:r>
          </w:p>
        </w:tc>
        <w:tc>
          <w:tcPr>
            <w:tcW w:w="637" w:type="pct"/>
            <w:tcBorders>
              <w:top w:val="single" w:sz="6" w:space="0" w:color="000000"/>
              <w:left w:val="single" w:sz="8" w:space="0" w:color="FFFFFF"/>
              <w:bottom w:val="single" w:sz="6" w:space="0" w:color="000000"/>
              <w:right w:val="single" w:sz="8" w:space="0" w:color="FFFFFF"/>
            </w:tcBorders>
            <w:shd w:val="clear" w:color="auto" w:fill="auto"/>
            <w:tcMar>
              <w:top w:w="10" w:type="dxa"/>
              <w:left w:w="10" w:type="dxa"/>
              <w:bottom w:w="0" w:type="dxa"/>
              <w:right w:w="10" w:type="dxa"/>
            </w:tcMar>
            <w:vAlign w:val="center"/>
            <w:hideMark/>
          </w:tcPr>
          <w:p w14:paraId="3F16DD9D"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hint="eastAsia"/>
                <w:szCs w:val="21"/>
              </w:rPr>
              <w:t>粒重</w:t>
            </w:r>
            <w:r w:rsidRPr="005B465C">
              <w:rPr>
                <w:rFonts w:ascii="Times New Roman" w:hAnsi="Times New Roman" w:cs="Times New Roman"/>
                <w:szCs w:val="21"/>
              </w:rPr>
              <w:t>2</w:t>
            </w:r>
          </w:p>
        </w:tc>
        <w:tc>
          <w:tcPr>
            <w:tcW w:w="637" w:type="pct"/>
            <w:tcBorders>
              <w:top w:val="single" w:sz="6" w:space="0" w:color="000000"/>
              <w:left w:val="single" w:sz="8" w:space="0" w:color="FFFFFF"/>
              <w:bottom w:val="single" w:sz="6" w:space="0" w:color="000000"/>
              <w:right w:val="single" w:sz="8" w:space="0" w:color="FFFFFF"/>
            </w:tcBorders>
            <w:shd w:val="clear" w:color="auto" w:fill="auto"/>
            <w:tcMar>
              <w:top w:w="10" w:type="dxa"/>
              <w:left w:w="10" w:type="dxa"/>
              <w:bottom w:w="0" w:type="dxa"/>
              <w:right w:w="10" w:type="dxa"/>
            </w:tcMar>
            <w:vAlign w:val="center"/>
            <w:hideMark/>
          </w:tcPr>
          <w:p w14:paraId="6B40A2AE"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hint="eastAsia"/>
                <w:szCs w:val="21"/>
              </w:rPr>
              <w:t>粒重</w:t>
            </w:r>
            <w:r w:rsidRPr="005B465C">
              <w:rPr>
                <w:rFonts w:ascii="Times New Roman" w:hAnsi="Times New Roman" w:cs="Times New Roman"/>
                <w:szCs w:val="21"/>
              </w:rPr>
              <w:t>3</w:t>
            </w:r>
          </w:p>
        </w:tc>
        <w:tc>
          <w:tcPr>
            <w:tcW w:w="637" w:type="pct"/>
            <w:tcBorders>
              <w:top w:val="single" w:sz="6" w:space="0" w:color="000000"/>
              <w:left w:val="single" w:sz="8" w:space="0" w:color="FFFFFF"/>
              <w:bottom w:val="single" w:sz="6" w:space="0" w:color="000000"/>
              <w:right w:val="single" w:sz="8" w:space="0" w:color="FFFFFF"/>
            </w:tcBorders>
            <w:shd w:val="clear" w:color="auto" w:fill="auto"/>
            <w:tcMar>
              <w:top w:w="10" w:type="dxa"/>
              <w:left w:w="10" w:type="dxa"/>
              <w:bottom w:w="0" w:type="dxa"/>
              <w:right w:w="10" w:type="dxa"/>
            </w:tcMar>
            <w:vAlign w:val="center"/>
            <w:hideMark/>
          </w:tcPr>
          <w:p w14:paraId="29ADD477"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hint="eastAsia"/>
                <w:szCs w:val="21"/>
              </w:rPr>
              <w:t>粒重</w:t>
            </w:r>
            <w:r w:rsidRPr="005B465C">
              <w:rPr>
                <w:rFonts w:ascii="Times New Roman" w:hAnsi="Times New Roman" w:cs="Times New Roman"/>
                <w:szCs w:val="21"/>
              </w:rPr>
              <w:t>4</w:t>
            </w:r>
          </w:p>
        </w:tc>
        <w:tc>
          <w:tcPr>
            <w:tcW w:w="637" w:type="pct"/>
            <w:tcBorders>
              <w:top w:val="single" w:sz="6" w:space="0" w:color="000000"/>
              <w:left w:val="single" w:sz="8" w:space="0" w:color="FFFFFF"/>
              <w:bottom w:val="single" w:sz="6" w:space="0" w:color="000000"/>
              <w:right w:val="single" w:sz="8" w:space="0" w:color="FFFFFF"/>
            </w:tcBorders>
            <w:shd w:val="clear" w:color="auto" w:fill="auto"/>
            <w:tcMar>
              <w:top w:w="10" w:type="dxa"/>
              <w:left w:w="10" w:type="dxa"/>
              <w:bottom w:w="0" w:type="dxa"/>
              <w:right w:w="10" w:type="dxa"/>
            </w:tcMar>
            <w:vAlign w:val="center"/>
            <w:hideMark/>
          </w:tcPr>
          <w:p w14:paraId="0CBC9866"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hint="eastAsia"/>
                <w:szCs w:val="21"/>
              </w:rPr>
              <w:t>粒重</w:t>
            </w:r>
            <w:r w:rsidRPr="005B465C">
              <w:rPr>
                <w:rFonts w:ascii="Times New Roman" w:hAnsi="Times New Roman" w:cs="Times New Roman"/>
                <w:szCs w:val="21"/>
              </w:rPr>
              <w:t>5</w:t>
            </w:r>
          </w:p>
        </w:tc>
        <w:tc>
          <w:tcPr>
            <w:tcW w:w="459" w:type="pct"/>
            <w:tcBorders>
              <w:top w:val="single" w:sz="6" w:space="0" w:color="000000"/>
              <w:left w:val="single" w:sz="8" w:space="0" w:color="FFFFFF"/>
              <w:bottom w:val="single" w:sz="6" w:space="0" w:color="000000"/>
              <w:right w:val="single" w:sz="8" w:space="0" w:color="FFFFFF"/>
            </w:tcBorders>
            <w:shd w:val="clear" w:color="auto" w:fill="auto"/>
            <w:tcMar>
              <w:top w:w="10" w:type="dxa"/>
              <w:left w:w="10" w:type="dxa"/>
              <w:bottom w:w="0" w:type="dxa"/>
              <w:right w:w="10" w:type="dxa"/>
            </w:tcMar>
            <w:vAlign w:val="center"/>
            <w:hideMark/>
          </w:tcPr>
          <w:p w14:paraId="3A2F3940" w14:textId="77777777" w:rsidR="00456863" w:rsidRPr="005B465C" w:rsidRDefault="00456863" w:rsidP="00456863">
            <w:pPr>
              <w:spacing w:line="360" w:lineRule="auto"/>
              <w:rPr>
                <w:rFonts w:ascii="Times New Roman" w:hAnsi="Times New Roman" w:cs="Times New Roman"/>
                <w:szCs w:val="21"/>
              </w:rPr>
            </w:pPr>
            <w:r w:rsidRPr="005B465C">
              <w:rPr>
                <w:rFonts w:ascii="Times New Roman" w:hAnsi="Times New Roman" w:cs="Times New Roman" w:hint="eastAsia"/>
                <w:szCs w:val="21"/>
              </w:rPr>
              <w:t>平均</w:t>
            </w:r>
          </w:p>
        </w:tc>
      </w:tr>
      <w:tr w:rsidR="00456863" w:rsidRPr="005B465C" w14:paraId="614B0D08" w14:textId="77777777" w:rsidTr="00F40EA1">
        <w:trPr>
          <w:trHeight w:val="36"/>
        </w:trPr>
        <w:tc>
          <w:tcPr>
            <w:tcW w:w="1355" w:type="pct"/>
            <w:tcBorders>
              <w:top w:val="single" w:sz="6" w:space="0" w:color="000000"/>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5B7942C4" w14:textId="77777777" w:rsidR="00456863" w:rsidRPr="005B465C" w:rsidRDefault="00456863" w:rsidP="00456863">
            <w:pPr>
              <w:spacing w:line="360" w:lineRule="auto"/>
              <w:rPr>
                <w:rFonts w:ascii="Times New Roman" w:hAnsi="Times New Roman" w:cs="Times New Roman"/>
                <w:szCs w:val="21"/>
              </w:rPr>
            </w:pPr>
            <w:r w:rsidRPr="005B465C">
              <w:rPr>
                <w:rFonts w:ascii="Times New Roman" w:hAnsi="Times New Roman" w:cs="Times New Roman" w:hint="eastAsia"/>
                <w:szCs w:val="21"/>
              </w:rPr>
              <w:t>玉米（一批</w:t>
            </w:r>
            <w:r w:rsidRPr="005B465C">
              <w:rPr>
                <w:rFonts w:ascii="Times New Roman" w:hAnsi="Times New Roman" w:cs="Times New Roman"/>
                <w:szCs w:val="21"/>
              </w:rPr>
              <w:t>2</w:t>
            </w:r>
            <w:r w:rsidRPr="005B465C">
              <w:rPr>
                <w:rFonts w:ascii="Times New Roman" w:hAnsi="Times New Roman" w:cs="Times New Roman" w:hint="eastAsia"/>
                <w:szCs w:val="21"/>
              </w:rPr>
              <w:t>号生鲜）</w:t>
            </w:r>
          </w:p>
        </w:tc>
        <w:tc>
          <w:tcPr>
            <w:tcW w:w="637" w:type="pct"/>
            <w:tcBorders>
              <w:top w:val="single" w:sz="6" w:space="0" w:color="000000"/>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56033F08"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155 </w:t>
            </w:r>
          </w:p>
        </w:tc>
        <w:tc>
          <w:tcPr>
            <w:tcW w:w="637" w:type="pct"/>
            <w:tcBorders>
              <w:top w:val="single" w:sz="6" w:space="0" w:color="000000"/>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5595E9FA"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181 </w:t>
            </w:r>
          </w:p>
        </w:tc>
        <w:tc>
          <w:tcPr>
            <w:tcW w:w="637" w:type="pct"/>
            <w:tcBorders>
              <w:top w:val="single" w:sz="6" w:space="0" w:color="000000"/>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733DEE04"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123 </w:t>
            </w:r>
          </w:p>
        </w:tc>
        <w:tc>
          <w:tcPr>
            <w:tcW w:w="637" w:type="pct"/>
            <w:tcBorders>
              <w:top w:val="single" w:sz="6" w:space="0" w:color="000000"/>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29E0F342"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129 </w:t>
            </w:r>
          </w:p>
        </w:tc>
        <w:tc>
          <w:tcPr>
            <w:tcW w:w="637" w:type="pct"/>
            <w:tcBorders>
              <w:top w:val="single" w:sz="6" w:space="0" w:color="000000"/>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35E102B8"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190 </w:t>
            </w:r>
          </w:p>
        </w:tc>
        <w:tc>
          <w:tcPr>
            <w:tcW w:w="459" w:type="pct"/>
            <w:tcBorders>
              <w:top w:val="single" w:sz="6" w:space="0" w:color="000000"/>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14321B39"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156 </w:t>
            </w:r>
          </w:p>
        </w:tc>
      </w:tr>
      <w:tr w:rsidR="00456863" w:rsidRPr="005B465C" w14:paraId="06FAEB8A" w14:textId="77777777" w:rsidTr="00456863">
        <w:trPr>
          <w:trHeight w:val="216"/>
        </w:trPr>
        <w:tc>
          <w:tcPr>
            <w:tcW w:w="1355"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173FD602" w14:textId="77777777" w:rsidR="00456863" w:rsidRPr="005B465C" w:rsidRDefault="00456863" w:rsidP="00456863">
            <w:pPr>
              <w:spacing w:line="360" w:lineRule="auto"/>
              <w:rPr>
                <w:rFonts w:ascii="Times New Roman" w:hAnsi="Times New Roman" w:cs="Times New Roman"/>
                <w:szCs w:val="21"/>
              </w:rPr>
            </w:pPr>
            <w:r w:rsidRPr="005B465C">
              <w:rPr>
                <w:rFonts w:ascii="Times New Roman" w:hAnsi="Times New Roman" w:cs="Times New Roman" w:hint="eastAsia"/>
                <w:szCs w:val="21"/>
              </w:rPr>
              <w:t>玉米（二批</w:t>
            </w:r>
            <w:r w:rsidRPr="005B465C">
              <w:rPr>
                <w:rFonts w:ascii="Times New Roman" w:hAnsi="Times New Roman" w:cs="Times New Roman"/>
                <w:szCs w:val="21"/>
              </w:rPr>
              <w:t>1</w:t>
            </w:r>
            <w:r w:rsidRPr="005B465C">
              <w:rPr>
                <w:rFonts w:ascii="Times New Roman" w:hAnsi="Times New Roman" w:cs="Times New Roman" w:hint="eastAsia"/>
                <w:szCs w:val="21"/>
              </w:rPr>
              <w:t>号生鲜）</w:t>
            </w:r>
          </w:p>
        </w:tc>
        <w:tc>
          <w:tcPr>
            <w:tcW w:w="637"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0701C600"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117 </w:t>
            </w:r>
          </w:p>
        </w:tc>
        <w:tc>
          <w:tcPr>
            <w:tcW w:w="637"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6A15951C"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102 </w:t>
            </w:r>
          </w:p>
        </w:tc>
        <w:tc>
          <w:tcPr>
            <w:tcW w:w="637"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59064C54"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106 </w:t>
            </w:r>
          </w:p>
        </w:tc>
        <w:tc>
          <w:tcPr>
            <w:tcW w:w="637"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61AB27B4"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155 </w:t>
            </w:r>
          </w:p>
        </w:tc>
        <w:tc>
          <w:tcPr>
            <w:tcW w:w="637"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7E1F0186"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124 </w:t>
            </w:r>
          </w:p>
        </w:tc>
        <w:tc>
          <w:tcPr>
            <w:tcW w:w="459"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068A696B"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121 </w:t>
            </w:r>
          </w:p>
        </w:tc>
      </w:tr>
      <w:tr w:rsidR="00456863" w:rsidRPr="005B465C" w14:paraId="6CCD7DAE" w14:textId="77777777" w:rsidTr="00456863">
        <w:trPr>
          <w:trHeight w:val="139"/>
        </w:trPr>
        <w:tc>
          <w:tcPr>
            <w:tcW w:w="1355"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632AD36A" w14:textId="77777777" w:rsidR="00456863" w:rsidRPr="005B465C" w:rsidRDefault="00456863" w:rsidP="00456863">
            <w:pPr>
              <w:spacing w:line="360" w:lineRule="auto"/>
              <w:rPr>
                <w:rFonts w:ascii="Times New Roman" w:hAnsi="Times New Roman" w:cs="Times New Roman"/>
                <w:szCs w:val="21"/>
              </w:rPr>
            </w:pPr>
            <w:r w:rsidRPr="005B465C">
              <w:rPr>
                <w:rFonts w:ascii="Times New Roman" w:hAnsi="Times New Roman" w:cs="Times New Roman" w:hint="eastAsia"/>
                <w:szCs w:val="21"/>
              </w:rPr>
              <w:t>玉米（二批</w:t>
            </w:r>
            <w:r w:rsidRPr="005B465C">
              <w:rPr>
                <w:rFonts w:ascii="Times New Roman" w:hAnsi="Times New Roman" w:cs="Times New Roman"/>
                <w:szCs w:val="21"/>
              </w:rPr>
              <w:t>2</w:t>
            </w:r>
            <w:r w:rsidRPr="005B465C">
              <w:rPr>
                <w:rFonts w:ascii="Times New Roman" w:hAnsi="Times New Roman" w:cs="Times New Roman" w:hint="eastAsia"/>
                <w:szCs w:val="21"/>
              </w:rPr>
              <w:t>号生鲜）</w:t>
            </w:r>
          </w:p>
        </w:tc>
        <w:tc>
          <w:tcPr>
            <w:tcW w:w="637"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7CFD71E1"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183 </w:t>
            </w:r>
          </w:p>
        </w:tc>
        <w:tc>
          <w:tcPr>
            <w:tcW w:w="637"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2206C5EB"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146 </w:t>
            </w:r>
          </w:p>
        </w:tc>
        <w:tc>
          <w:tcPr>
            <w:tcW w:w="637"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78E3818A"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157 </w:t>
            </w:r>
          </w:p>
        </w:tc>
        <w:tc>
          <w:tcPr>
            <w:tcW w:w="637"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4AED7BAD"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178 </w:t>
            </w:r>
          </w:p>
        </w:tc>
        <w:tc>
          <w:tcPr>
            <w:tcW w:w="637"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13AE6F19"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163 </w:t>
            </w:r>
          </w:p>
        </w:tc>
        <w:tc>
          <w:tcPr>
            <w:tcW w:w="459"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vAlign w:val="center"/>
            <w:hideMark/>
          </w:tcPr>
          <w:p w14:paraId="25E8BDFE"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szCs w:val="21"/>
              </w:rPr>
              <w:t xml:space="preserve">165 </w:t>
            </w:r>
          </w:p>
        </w:tc>
      </w:tr>
      <w:tr w:rsidR="00456863" w:rsidRPr="005B465C" w14:paraId="29D22AEA" w14:textId="77777777" w:rsidTr="00F40EA1">
        <w:trPr>
          <w:trHeight w:val="30"/>
        </w:trPr>
        <w:tc>
          <w:tcPr>
            <w:tcW w:w="5000" w:type="pct"/>
            <w:gridSpan w:val="7"/>
            <w:tcBorders>
              <w:top w:val="single" w:sz="8" w:space="0" w:color="FFFFFF"/>
              <w:left w:val="single" w:sz="8" w:space="0" w:color="FFFFFF"/>
              <w:bottom w:val="single" w:sz="6" w:space="0" w:color="000000"/>
              <w:right w:val="single" w:sz="8" w:space="0" w:color="FFFFFF"/>
            </w:tcBorders>
            <w:shd w:val="clear" w:color="auto" w:fill="auto"/>
            <w:tcMar>
              <w:top w:w="10" w:type="dxa"/>
              <w:left w:w="10" w:type="dxa"/>
              <w:bottom w:w="0" w:type="dxa"/>
              <w:right w:w="10" w:type="dxa"/>
            </w:tcMar>
            <w:vAlign w:val="center"/>
            <w:hideMark/>
          </w:tcPr>
          <w:p w14:paraId="225B7632" w14:textId="77777777" w:rsidR="00456863" w:rsidRPr="005B465C" w:rsidRDefault="00456863" w:rsidP="00456863">
            <w:pPr>
              <w:spacing w:line="360" w:lineRule="auto"/>
              <w:ind w:firstLineChars="200" w:firstLine="420"/>
              <w:rPr>
                <w:rFonts w:ascii="Times New Roman" w:hAnsi="Times New Roman" w:cs="Times New Roman"/>
                <w:szCs w:val="21"/>
              </w:rPr>
            </w:pPr>
            <w:r w:rsidRPr="005B465C">
              <w:rPr>
                <w:rFonts w:ascii="Times New Roman" w:hAnsi="Times New Roman" w:cs="Times New Roman" w:hint="eastAsia"/>
                <w:szCs w:val="21"/>
              </w:rPr>
              <w:t>平均值：</w:t>
            </w:r>
            <w:r w:rsidRPr="005B465C">
              <w:rPr>
                <w:rFonts w:ascii="Times New Roman" w:hAnsi="Times New Roman" w:cs="Times New Roman"/>
                <w:szCs w:val="21"/>
              </w:rPr>
              <w:t>147g/</w:t>
            </w:r>
            <w:r w:rsidRPr="005B465C">
              <w:rPr>
                <w:rFonts w:ascii="Times New Roman" w:hAnsi="Times New Roman" w:cs="Times New Roman" w:hint="eastAsia"/>
                <w:szCs w:val="21"/>
              </w:rPr>
              <w:t>穗</w:t>
            </w:r>
          </w:p>
        </w:tc>
      </w:tr>
    </w:tbl>
    <w:p w14:paraId="338C9F98" w14:textId="34D36A81" w:rsidR="00456863" w:rsidRDefault="00456863" w:rsidP="009E4EFF">
      <w:pPr>
        <w:spacing w:line="360" w:lineRule="auto"/>
        <w:rPr>
          <w:rFonts w:ascii="宋体" w:eastAsia="宋体" w:hAnsi="宋体"/>
        </w:rPr>
      </w:pPr>
    </w:p>
    <w:tbl>
      <w:tblPr>
        <w:tblW w:w="4932" w:type="pct"/>
        <w:tblCellMar>
          <w:left w:w="0" w:type="dxa"/>
          <w:right w:w="0" w:type="dxa"/>
        </w:tblCellMar>
        <w:tblLook w:val="0600" w:firstRow="0" w:lastRow="0" w:firstColumn="0" w:lastColumn="0" w:noHBand="1" w:noVBand="1"/>
      </w:tblPr>
      <w:tblGrid>
        <w:gridCol w:w="1816"/>
        <w:gridCol w:w="2720"/>
        <w:gridCol w:w="1818"/>
        <w:gridCol w:w="1819"/>
      </w:tblGrid>
      <w:tr w:rsidR="00456863" w:rsidRPr="00456863" w14:paraId="53FABCC8" w14:textId="77777777" w:rsidTr="00F40EA1">
        <w:trPr>
          <w:trHeight w:val="321"/>
        </w:trPr>
        <w:tc>
          <w:tcPr>
            <w:tcW w:w="5000" w:type="pct"/>
            <w:gridSpan w:val="4"/>
            <w:tcBorders>
              <w:top w:val="single" w:sz="8" w:space="0" w:color="FFFFFF"/>
              <w:left w:val="single" w:sz="8" w:space="0" w:color="FFFFFF"/>
              <w:bottom w:val="single" w:sz="6" w:space="0" w:color="000000"/>
              <w:right w:val="single" w:sz="8" w:space="0" w:color="FFFFFF"/>
            </w:tcBorders>
            <w:shd w:val="clear" w:color="auto" w:fill="auto"/>
            <w:tcMar>
              <w:top w:w="10" w:type="dxa"/>
              <w:left w:w="10" w:type="dxa"/>
              <w:bottom w:w="0" w:type="dxa"/>
              <w:right w:w="10" w:type="dxa"/>
            </w:tcMar>
            <w:hideMark/>
          </w:tcPr>
          <w:p w14:paraId="7D983A1F" w14:textId="18767F09" w:rsidR="00456863" w:rsidRPr="00456863" w:rsidRDefault="00456863" w:rsidP="00456863">
            <w:pPr>
              <w:spacing w:line="360" w:lineRule="auto"/>
              <w:jc w:val="center"/>
              <w:rPr>
                <w:rFonts w:ascii="宋体" w:eastAsia="宋体" w:hAnsi="宋体"/>
                <w:b/>
                <w:bCs/>
              </w:rPr>
            </w:pPr>
            <w:r>
              <w:rPr>
                <w:rFonts w:ascii="宋体" w:eastAsia="宋体" w:hAnsi="宋体" w:hint="eastAsia"/>
                <w:b/>
                <w:bCs/>
              </w:rPr>
              <w:t>表</w:t>
            </w:r>
            <w:r w:rsidR="00F40EA1">
              <w:rPr>
                <w:rFonts w:ascii="宋体" w:eastAsia="宋体" w:hAnsi="宋体" w:hint="eastAsia"/>
                <w:b/>
                <w:bCs/>
              </w:rPr>
              <w:t>5</w:t>
            </w:r>
            <w:r>
              <w:rPr>
                <w:rFonts w:ascii="宋体" w:eastAsia="宋体" w:hAnsi="宋体" w:hint="eastAsia"/>
                <w:b/>
                <w:bCs/>
              </w:rPr>
              <w:t xml:space="preserve"> </w:t>
            </w:r>
            <w:r>
              <w:rPr>
                <w:rFonts w:ascii="宋体" w:eastAsia="宋体" w:hAnsi="宋体"/>
                <w:b/>
                <w:bCs/>
              </w:rPr>
              <w:t xml:space="preserve"> </w:t>
            </w:r>
            <w:r w:rsidRPr="00456863">
              <w:rPr>
                <w:rFonts w:ascii="宋体" w:eastAsia="宋体" w:hAnsi="宋体" w:hint="eastAsia"/>
                <w:b/>
                <w:bCs/>
              </w:rPr>
              <w:t>鲜食玉米叶酸含量分析</w:t>
            </w:r>
          </w:p>
        </w:tc>
      </w:tr>
      <w:tr w:rsidR="00456863" w:rsidRPr="00456863" w14:paraId="46B36F45" w14:textId="77777777" w:rsidTr="00F40EA1">
        <w:trPr>
          <w:trHeight w:val="362"/>
        </w:trPr>
        <w:tc>
          <w:tcPr>
            <w:tcW w:w="1111" w:type="pct"/>
            <w:tcBorders>
              <w:top w:val="single" w:sz="6" w:space="0" w:color="000000"/>
              <w:left w:val="single" w:sz="8" w:space="0" w:color="FFFFFF"/>
              <w:bottom w:val="single" w:sz="6" w:space="0" w:color="000000"/>
              <w:right w:val="single" w:sz="8" w:space="0" w:color="FFFFFF"/>
            </w:tcBorders>
            <w:shd w:val="clear" w:color="auto" w:fill="auto"/>
            <w:tcMar>
              <w:top w:w="10" w:type="dxa"/>
              <w:left w:w="10" w:type="dxa"/>
              <w:bottom w:w="0" w:type="dxa"/>
              <w:right w:w="10" w:type="dxa"/>
            </w:tcMar>
            <w:hideMark/>
          </w:tcPr>
          <w:p w14:paraId="552938DE" w14:textId="77777777" w:rsidR="00456863" w:rsidRPr="00456863" w:rsidRDefault="00456863" w:rsidP="00456863">
            <w:pPr>
              <w:rPr>
                <w:rFonts w:ascii="宋体" w:eastAsia="宋体" w:hAnsi="宋体"/>
              </w:rPr>
            </w:pPr>
            <w:r w:rsidRPr="00456863">
              <w:rPr>
                <w:rFonts w:ascii="宋体" w:eastAsia="宋体" w:hAnsi="宋体" w:hint="eastAsia"/>
                <w:b/>
                <w:bCs/>
              </w:rPr>
              <w:t>玉米编号</w:t>
            </w:r>
          </w:p>
        </w:tc>
        <w:tc>
          <w:tcPr>
            <w:tcW w:w="1664" w:type="pct"/>
            <w:tcBorders>
              <w:top w:val="single" w:sz="6" w:space="0" w:color="000000"/>
              <w:left w:val="single" w:sz="8" w:space="0" w:color="FFFFFF"/>
              <w:bottom w:val="single" w:sz="6" w:space="0" w:color="000000"/>
              <w:right w:val="single" w:sz="8" w:space="0" w:color="FFFFFF"/>
            </w:tcBorders>
            <w:shd w:val="clear" w:color="auto" w:fill="auto"/>
            <w:tcMar>
              <w:top w:w="10" w:type="dxa"/>
              <w:left w:w="10" w:type="dxa"/>
              <w:bottom w:w="0" w:type="dxa"/>
              <w:right w:w="10" w:type="dxa"/>
            </w:tcMar>
            <w:hideMark/>
          </w:tcPr>
          <w:p w14:paraId="2977924A" w14:textId="0D9C0BF2" w:rsidR="00456863" w:rsidRPr="00456863" w:rsidRDefault="00456863" w:rsidP="00456863">
            <w:pPr>
              <w:rPr>
                <w:rFonts w:ascii="宋体" w:eastAsia="宋体" w:hAnsi="宋体"/>
              </w:rPr>
            </w:pPr>
            <w:r w:rsidRPr="00456863">
              <w:rPr>
                <w:rFonts w:ascii="宋体" w:eastAsia="宋体" w:hAnsi="宋体" w:hint="eastAsia"/>
                <w:b/>
                <w:bCs/>
              </w:rPr>
              <w:t>叶酸含量（μg/100g）</w:t>
            </w:r>
          </w:p>
        </w:tc>
        <w:tc>
          <w:tcPr>
            <w:tcW w:w="1112" w:type="pct"/>
            <w:tcBorders>
              <w:top w:val="single" w:sz="6" w:space="0" w:color="000000"/>
              <w:left w:val="single" w:sz="8" w:space="0" w:color="FFFFFF"/>
              <w:bottom w:val="single" w:sz="6" w:space="0" w:color="000000"/>
              <w:right w:val="single" w:sz="8" w:space="0" w:color="FFFFFF"/>
            </w:tcBorders>
            <w:shd w:val="clear" w:color="auto" w:fill="auto"/>
            <w:tcMar>
              <w:top w:w="10" w:type="dxa"/>
              <w:left w:w="10" w:type="dxa"/>
              <w:bottom w:w="0" w:type="dxa"/>
              <w:right w:w="10" w:type="dxa"/>
            </w:tcMar>
            <w:hideMark/>
          </w:tcPr>
          <w:p w14:paraId="6B33DB1A" w14:textId="77777777" w:rsidR="00456863" w:rsidRPr="00456863" w:rsidRDefault="00456863" w:rsidP="00456863">
            <w:pPr>
              <w:rPr>
                <w:rFonts w:ascii="宋体" w:eastAsia="宋体" w:hAnsi="宋体"/>
              </w:rPr>
            </w:pPr>
            <w:r w:rsidRPr="00456863">
              <w:rPr>
                <w:rFonts w:ascii="宋体" w:eastAsia="宋体" w:hAnsi="宋体" w:hint="eastAsia"/>
                <w:b/>
                <w:bCs/>
              </w:rPr>
              <w:t>占比</w:t>
            </w:r>
          </w:p>
        </w:tc>
        <w:tc>
          <w:tcPr>
            <w:tcW w:w="1113" w:type="pct"/>
            <w:tcBorders>
              <w:top w:val="single" w:sz="6" w:space="0" w:color="000000"/>
              <w:left w:val="single" w:sz="8" w:space="0" w:color="FFFFFF"/>
              <w:bottom w:val="single" w:sz="6" w:space="0" w:color="000000"/>
              <w:right w:val="single" w:sz="8" w:space="0" w:color="FFFFFF"/>
            </w:tcBorders>
            <w:shd w:val="clear" w:color="auto" w:fill="auto"/>
            <w:tcMar>
              <w:top w:w="10" w:type="dxa"/>
              <w:left w:w="10" w:type="dxa"/>
              <w:bottom w:w="0" w:type="dxa"/>
              <w:right w:w="10" w:type="dxa"/>
            </w:tcMar>
            <w:hideMark/>
          </w:tcPr>
          <w:p w14:paraId="3F695374" w14:textId="77777777" w:rsidR="00456863" w:rsidRPr="00456863" w:rsidRDefault="00456863" w:rsidP="00456863">
            <w:pPr>
              <w:rPr>
                <w:rFonts w:ascii="宋体" w:eastAsia="宋体" w:hAnsi="宋体"/>
              </w:rPr>
            </w:pPr>
            <w:r w:rsidRPr="00456863">
              <w:rPr>
                <w:rFonts w:ascii="宋体" w:eastAsia="宋体" w:hAnsi="宋体" w:hint="eastAsia"/>
                <w:b/>
                <w:bCs/>
              </w:rPr>
              <w:t>数量</w:t>
            </w:r>
          </w:p>
        </w:tc>
      </w:tr>
      <w:tr w:rsidR="00456863" w:rsidRPr="00456863" w14:paraId="5F8231EC" w14:textId="77777777" w:rsidTr="00F40EA1">
        <w:trPr>
          <w:trHeight w:val="321"/>
        </w:trPr>
        <w:tc>
          <w:tcPr>
            <w:tcW w:w="1111" w:type="pct"/>
            <w:tcBorders>
              <w:top w:val="single" w:sz="6" w:space="0" w:color="000000"/>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6CC073A5" w14:textId="77777777" w:rsidR="00456863" w:rsidRPr="00456863" w:rsidRDefault="00456863" w:rsidP="00456863">
            <w:pPr>
              <w:rPr>
                <w:rFonts w:ascii="宋体" w:eastAsia="宋体" w:hAnsi="宋体"/>
              </w:rPr>
            </w:pPr>
            <w:bookmarkStart w:id="9" w:name="_Hlk31886064"/>
            <w:r w:rsidRPr="00456863">
              <w:rPr>
                <w:rFonts w:ascii="宋体" w:eastAsia="宋体" w:hAnsi="宋体"/>
              </w:rPr>
              <w:t>Long</w:t>
            </w:r>
          </w:p>
        </w:tc>
        <w:tc>
          <w:tcPr>
            <w:tcW w:w="1664" w:type="pct"/>
            <w:tcBorders>
              <w:top w:val="single" w:sz="6" w:space="0" w:color="000000"/>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2E216905" w14:textId="77777777" w:rsidR="00456863" w:rsidRPr="00456863" w:rsidRDefault="00456863" w:rsidP="00456863">
            <w:pPr>
              <w:rPr>
                <w:rFonts w:ascii="宋体" w:eastAsia="宋体" w:hAnsi="宋体"/>
              </w:rPr>
            </w:pPr>
            <w:r w:rsidRPr="00456863">
              <w:rPr>
                <w:rFonts w:ascii="宋体" w:eastAsia="宋体" w:hAnsi="宋体"/>
              </w:rPr>
              <w:t>170.57</w:t>
            </w:r>
          </w:p>
        </w:tc>
        <w:tc>
          <w:tcPr>
            <w:tcW w:w="1112" w:type="pct"/>
            <w:tcBorders>
              <w:top w:val="single" w:sz="6" w:space="0" w:color="000000"/>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52C6A3D5" w14:textId="77777777" w:rsidR="00456863" w:rsidRPr="00456863" w:rsidRDefault="00456863" w:rsidP="00456863">
            <w:pPr>
              <w:rPr>
                <w:rFonts w:ascii="宋体" w:eastAsia="宋体" w:hAnsi="宋体"/>
              </w:rPr>
            </w:pPr>
            <w:r w:rsidRPr="00456863">
              <w:rPr>
                <w:rFonts w:ascii="宋体" w:eastAsia="宋体" w:hAnsi="宋体"/>
              </w:rPr>
              <w:t>0.8%</w:t>
            </w:r>
          </w:p>
        </w:tc>
        <w:tc>
          <w:tcPr>
            <w:tcW w:w="1113" w:type="pct"/>
            <w:tcBorders>
              <w:top w:val="single" w:sz="6" w:space="0" w:color="000000"/>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2987F301" w14:textId="77777777" w:rsidR="00456863" w:rsidRPr="00456863" w:rsidRDefault="00456863" w:rsidP="00456863">
            <w:pPr>
              <w:rPr>
                <w:rFonts w:ascii="宋体" w:eastAsia="宋体" w:hAnsi="宋体"/>
              </w:rPr>
            </w:pPr>
            <w:r w:rsidRPr="00456863">
              <w:rPr>
                <w:rFonts w:ascii="宋体" w:eastAsia="宋体" w:hAnsi="宋体"/>
              </w:rPr>
              <w:t>1</w:t>
            </w:r>
          </w:p>
        </w:tc>
      </w:tr>
      <w:tr w:rsidR="00456863" w:rsidRPr="00456863" w14:paraId="3D27D6CB" w14:textId="77777777" w:rsidTr="00F40EA1">
        <w:trPr>
          <w:trHeight w:val="321"/>
        </w:trPr>
        <w:tc>
          <w:tcPr>
            <w:tcW w:w="1111"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20C20C4B" w14:textId="77777777" w:rsidR="00456863" w:rsidRPr="00456863" w:rsidRDefault="00456863" w:rsidP="00456863">
            <w:pPr>
              <w:rPr>
                <w:rFonts w:ascii="宋体" w:eastAsia="宋体" w:hAnsi="宋体"/>
              </w:rPr>
            </w:pPr>
            <w:r w:rsidRPr="00456863">
              <w:rPr>
                <w:rFonts w:ascii="宋体" w:eastAsia="宋体" w:hAnsi="宋体"/>
              </w:rPr>
              <w:t>TH3</w:t>
            </w:r>
          </w:p>
        </w:tc>
        <w:tc>
          <w:tcPr>
            <w:tcW w:w="1664"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4F5E5FC1" w14:textId="77777777" w:rsidR="00456863" w:rsidRPr="00456863" w:rsidRDefault="00456863" w:rsidP="00456863">
            <w:pPr>
              <w:rPr>
                <w:rFonts w:ascii="宋体" w:eastAsia="宋体" w:hAnsi="宋体"/>
              </w:rPr>
            </w:pPr>
            <w:r w:rsidRPr="00456863">
              <w:rPr>
                <w:rFonts w:ascii="宋体" w:eastAsia="宋体" w:hAnsi="宋体"/>
              </w:rPr>
              <w:t>120.94</w:t>
            </w:r>
          </w:p>
        </w:tc>
        <w:tc>
          <w:tcPr>
            <w:tcW w:w="1112"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728C4607" w14:textId="77777777" w:rsidR="00456863" w:rsidRPr="00456863" w:rsidRDefault="00456863" w:rsidP="00456863">
            <w:pPr>
              <w:rPr>
                <w:rFonts w:ascii="宋体" w:eastAsia="宋体" w:hAnsi="宋体"/>
              </w:rPr>
            </w:pPr>
            <w:r w:rsidRPr="00456863">
              <w:rPr>
                <w:rFonts w:ascii="宋体" w:eastAsia="宋体" w:hAnsi="宋体"/>
              </w:rPr>
              <w:t>4%</w:t>
            </w:r>
          </w:p>
        </w:tc>
        <w:tc>
          <w:tcPr>
            <w:tcW w:w="1113"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0A676F5C" w14:textId="77777777" w:rsidR="00456863" w:rsidRPr="00456863" w:rsidRDefault="00456863" w:rsidP="00456863">
            <w:pPr>
              <w:rPr>
                <w:rFonts w:ascii="宋体" w:eastAsia="宋体" w:hAnsi="宋体"/>
              </w:rPr>
            </w:pPr>
            <w:r w:rsidRPr="00456863">
              <w:rPr>
                <w:rFonts w:ascii="宋体" w:eastAsia="宋体" w:hAnsi="宋体"/>
              </w:rPr>
              <w:t>5</w:t>
            </w:r>
          </w:p>
        </w:tc>
      </w:tr>
      <w:tr w:rsidR="00456863" w:rsidRPr="00456863" w14:paraId="70F86066" w14:textId="77777777" w:rsidTr="00F40EA1">
        <w:trPr>
          <w:trHeight w:val="321"/>
        </w:trPr>
        <w:tc>
          <w:tcPr>
            <w:tcW w:w="1111"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3C67F054" w14:textId="77777777" w:rsidR="00456863" w:rsidRPr="00456863" w:rsidRDefault="00456863" w:rsidP="00456863">
            <w:pPr>
              <w:rPr>
                <w:rFonts w:ascii="宋体" w:eastAsia="宋体" w:hAnsi="宋体"/>
              </w:rPr>
            </w:pPr>
            <w:r w:rsidRPr="00456863">
              <w:rPr>
                <w:rFonts w:ascii="宋体" w:eastAsia="宋体" w:hAnsi="宋体"/>
              </w:rPr>
              <w:t>Ne23</w:t>
            </w:r>
          </w:p>
        </w:tc>
        <w:tc>
          <w:tcPr>
            <w:tcW w:w="1664"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7A7BA466" w14:textId="77777777" w:rsidR="00456863" w:rsidRPr="00456863" w:rsidRDefault="00456863" w:rsidP="00456863">
            <w:pPr>
              <w:rPr>
                <w:rFonts w:ascii="宋体" w:eastAsia="宋体" w:hAnsi="宋体"/>
              </w:rPr>
            </w:pPr>
            <w:r w:rsidRPr="00456863">
              <w:rPr>
                <w:rFonts w:ascii="宋体" w:eastAsia="宋体" w:hAnsi="宋体"/>
              </w:rPr>
              <w:t>100.20</w:t>
            </w:r>
          </w:p>
        </w:tc>
        <w:tc>
          <w:tcPr>
            <w:tcW w:w="1112"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745ECDBE" w14:textId="77777777" w:rsidR="00456863" w:rsidRPr="00456863" w:rsidRDefault="00456863" w:rsidP="00456863">
            <w:pPr>
              <w:rPr>
                <w:rFonts w:ascii="宋体" w:eastAsia="宋体" w:hAnsi="宋体"/>
              </w:rPr>
            </w:pPr>
            <w:r w:rsidRPr="00456863">
              <w:rPr>
                <w:rFonts w:ascii="宋体" w:eastAsia="宋体" w:hAnsi="宋体"/>
              </w:rPr>
              <w:t>12%</w:t>
            </w:r>
          </w:p>
        </w:tc>
        <w:tc>
          <w:tcPr>
            <w:tcW w:w="1113"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7407F96A" w14:textId="77777777" w:rsidR="00456863" w:rsidRPr="00456863" w:rsidRDefault="00456863" w:rsidP="00456863">
            <w:pPr>
              <w:rPr>
                <w:rFonts w:ascii="宋体" w:eastAsia="宋体" w:hAnsi="宋体"/>
              </w:rPr>
            </w:pPr>
            <w:r w:rsidRPr="00456863">
              <w:rPr>
                <w:rFonts w:ascii="宋体" w:eastAsia="宋体" w:hAnsi="宋体"/>
              </w:rPr>
              <w:t>15</w:t>
            </w:r>
          </w:p>
        </w:tc>
      </w:tr>
      <w:tr w:rsidR="00456863" w:rsidRPr="00456863" w14:paraId="7FA64936" w14:textId="77777777" w:rsidTr="00F40EA1">
        <w:trPr>
          <w:trHeight w:val="321"/>
        </w:trPr>
        <w:tc>
          <w:tcPr>
            <w:tcW w:w="1111"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039723DE" w14:textId="77777777" w:rsidR="00456863" w:rsidRPr="00456863" w:rsidRDefault="00456863" w:rsidP="00456863">
            <w:pPr>
              <w:rPr>
                <w:rFonts w:ascii="宋体" w:eastAsia="宋体" w:hAnsi="宋体"/>
              </w:rPr>
            </w:pPr>
            <w:r w:rsidRPr="00456863">
              <w:rPr>
                <w:rFonts w:ascii="宋体" w:eastAsia="宋体" w:hAnsi="宋体"/>
              </w:rPr>
              <w:t>TJ65</w:t>
            </w:r>
          </w:p>
        </w:tc>
        <w:tc>
          <w:tcPr>
            <w:tcW w:w="1664"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5847A409" w14:textId="77777777" w:rsidR="00456863" w:rsidRPr="00456863" w:rsidRDefault="00456863" w:rsidP="00456863">
            <w:pPr>
              <w:rPr>
                <w:rFonts w:ascii="宋体" w:eastAsia="宋体" w:hAnsi="宋体"/>
              </w:rPr>
            </w:pPr>
            <w:r w:rsidRPr="00456863">
              <w:rPr>
                <w:rFonts w:ascii="宋体" w:eastAsia="宋体" w:hAnsi="宋体"/>
              </w:rPr>
              <w:t>76.22</w:t>
            </w:r>
          </w:p>
        </w:tc>
        <w:tc>
          <w:tcPr>
            <w:tcW w:w="1112"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4F6CC370" w14:textId="77777777" w:rsidR="00456863" w:rsidRPr="00456863" w:rsidRDefault="00456863" w:rsidP="00456863">
            <w:pPr>
              <w:rPr>
                <w:rFonts w:ascii="宋体" w:eastAsia="宋体" w:hAnsi="宋体"/>
              </w:rPr>
            </w:pPr>
            <w:r w:rsidRPr="00456863">
              <w:rPr>
                <w:rFonts w:ascii="宋体" w:eastAsia="宋体" w:hAnsi="宋体"/>
              </w:rPr>
              <w:t>25%</w:t>
            </w:r>
          </w:p>
        </w:tc>
        <w:tc>
          <w:tcPr>
            <w:tcW w:w="1113"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1A92752F" w14:textId="77777777" w:rsidR="00456863" w:rsidRPr="00456863" w:rsidRDefault="00456863" w:rsidP="00456863">
            <w:pPr>
              <w:rPr>
                <w:rFonts w:ascii="宋体" w:eastAsia="宋体" w:hAnsi="宋体"/>
              </w:rPr>
            </w:pPr>
            <w:r w:rsidRPr="00456863">
              <w:rPr>
                <w:rFonts w:ascii="宋体" w:eastAsia="宋体" w:hAnsi="宋体"/>
              </w:rPr>
              <w:t>31</w:t>
            </w:r>
          </w:p>
        </w:tc>
      </w:tr>
      <w:tr w:rsidR="00456863" w:rsidRPr="00456863" w14:paraId="1E9A5DAD" w14:textId="77777777" w:rsidTr="00F40EA1">
        <w:trPr>
          <w:trHeight w:val="321"/>
        </w:trPr>
        <w:tc>
          <w:tcPr>
            <w:tcW w:w="1111"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2953A537" w14:textId="77777777" w:rsidR="00456863" w:rsidRPr="00456863" w:rsidRDefault="00456863" w:rsidP="00456863">
            <w:pPr>
              <w:rPr>
                <w:rFonts w:ascii="宋体" w:eastAsia="宋体" w:hAnsi="宋体"/>
              </w:rPr>
            </w:pPr>
            <w:r w:rsidRPr="00456863">
              <w:rPr>
                <w:rFonts w:ascii="宋体" w:eastAsia="宋体" w:hAnsi="宋体"/>
              </w:rPr>
              <w:t>TH25</w:t>
            </w:r>
          </w:p>
        </w:tc>
        <w:tc>
          <w:tcPr>
            <w:tcW w:w="1664"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08F5E78E" w14:textId="77777777" w:rsidR="00456863" w:rsidRPr="00456863" w:rsidRDefault="00456863" w:rsidP="00456863">
            <w:pPr>
              <w:rPr>
                <w:rFonts w:ascii="宋体" w:eastAsia="宋体" w:hAnsi="宋体"/>
              </w:rPr>
            </w:pPr>
            <w:r w:rsidRPr="00456863">
              <w:rPr>
                <w:rFonts w:ascii="宋体" w:eastAsia="宋体" w:hAnsi="宋体"/>
              </w:rPr>
              <w:t>62.77</w:t>
            </w:r>
          </w:p>
        </w:tc>
        <w:tc>
          <w:tcPr>
            <w:tcW w:w="1112"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5CC0EB61" w14:textId="77777777" w:rsidR="00456863" w:rsidRPr="00456863" w:rsidRDefault="00456863" w:rsidP="00456863">
            <w:pPr>
              <w:rPr>
                <w:rFonts w:ascii="宋体" w:eastAsia="宋体" w:hAnsi="宋体"/>
              </w:rPr>
            </w:pPr>
            <w:r w:rsidRPr="00456863">
              <w:rPr>
                <w:rFonts w:ascii="宋体" w:eastAsia="宋体" w:hAnsi="宋体"/>
              </w:rPr>
              <w:t>50%</w:t>
            </w:r>
          </w:p>
        </w:tc>
        <w:tc>
          <w:tcPr>
            <w:tcW w:w="1113"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7012DC4D" w14:textId="77777777" w:rsidR="00456863" w:rsidRPr="00456863" w:rsidRDefault="00456863" w:rsidP="00456863">
            <w:pPr>
              <w:rPr>
                <w:rFonts w:ascii="宋体" w:eastAsia="宋体" w:hAnsi="宋体"/>
              </w:rPr>
            </w:pPr>
            <w:r w:rsidRPr="00456863">
              <w:rPr>
                <w:rFonts w:ascii="宋体" w:eastAsia="宋体" w:hAnsi="宋体"/>
              </w:rPr>
              <w:t>63</w:t>
            </w:r>
          </w:p>
        </w:tc>
      </w:tr>
      <w:tr w:rsidR="00456863" w:rsidRPr="00456863" w14:paraId="661AF242" w14:textId="77777777" w:rsidTr="00F40EA1">
        <w:trPr>
          <w:trHeight w:val="321"/>
        </w:trPr>
        <w:tc>
          <w:tcPr>
            <w:tcW w:w="1111"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23087850" w14:textId="77777777" w:rsidR="00456863" w:rsidRPr="00456863" w:rsidRDefault="00456863" w:rsidP="00456863">
            <w:pPr>
              <w:rPr>
                <w:rFonts w:ascii="宋体" w:eastAsia="宋体" w:hAnsi="宋体"/>
              </w:rPr>
            </w:pPr>
            <w:r w:rsidRPr="00456863">
              <w:rPr>
                <w:rFonts w:ascii="宋体" w:eastAsia="宋体" w:hAnsi="宋体"/>
              </w:rPr>
              <w:t>TJH15</w:t>
            </w:r>
          </w:p>
        </w:tc>
        <w:tc>
          <w:tcPr>
            <w:tcW w:w="1664"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16FC4CF6" w14:textId="77777777" w:rsidR="00456863" w:rsidRPr="00456863" w:rsidRDefault="00456863" w:rsidP="00456863">
            <w:pPr>
              <w:rPr>
                <w:rFonts w:ascii="宋体" w:eastAsia="宋体" w:hAnsi="宋体"/>
              </w:rPr>
            </w:pPr>
            <w:r w:rsidRPr="00456863">
              <w:rPr>
                <w:rFonts w:ascii="宋体" w:eastAsia="宋体" w:hAnsi="宋体"/>
              </w:rPr>
              <w:t>41.18</w:t>
            </w:r>
          </w:p>
        </w:tc>
        <w:tc>
          <w:tcPr>
            <w:tcW w:w="1112"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6821402C" w14:textId="77777777" w:rsidR="00456863" w:rsidRPr="00456863" w:rsidRDefault="00456863" w:rsidP="00456863">
            <w:pPr>
              <w:rPr>
                <w:rFonts w:ascii="宋体" w:eastAsia="宋体" w:hAnsi="宋体"/>
              </w:rPr>
            </w:pPr>
            <w:r w:rsidRPr="00456863">
              <w:rPr>
                <w:rFonts w:ascii="宋体" w:eastAsia="宋体" w:hAnsi="宋体"/>
              </w:rPr>
              <w:t>75%</w:t>
            </w:r>
          </w:p>
        </w:tc>
        <w:tc>
          <w:tcPr>
            <w:tcW w:w="1113"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5EA7CAC6" w14:textId="77777777" w:rsidR="00456863" w:rsidRPr="00456863" w:rsidRDefault="00456863" w:rsidP="00456863">
            <w:pPr>
              <w:rPr>
                <w:rFonts w:ascii="宋体" w:eastAsia="宋体" w:hAnsi="宋体"/>
              </w:rPr>
            </w:pPr>
            <w:r w:rsidRPr="00456863">
              <w:rPr>
                <w:rFonts w:ascii="宋体" w:eastAsia="宋体" w:hAnsi="宋体"/>
              </w:rPr>
              <w:t>94</w:t>
            </w:r>
          </w:p>
        </w:tc>
      </w:tr>
      <w:tr w:rsidR="00456863" w:rsidRPr="00456863" w14:paraId="4B4BC95C" w14:textId="77777777" w:rsidTr="00F40EA1">
        <w:trPr>
          <w:trHeight w:val="321"/>
        </w:trPr>
        <w:tc>
          <w:tcPr>
            <w:tcW w:w="1111"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32CCB022" w14:textId="77777777" w:rsidR="00456863" w:rsidRPr="00456863" w:rsidRDefault="00456863" w:rsidP="00456863">
            <w:pPr>
              <w:rPr>
                <w:rFonts w:ascii="宋体" w:eastAsia="宋体" w:hAnsi="宋体"/>
              </w:rPr>
            </w:pPr>
            <w:r w:rsidRPr="00456863">
              <w:rPr>
                <w:rFonts w:ascii="宋体" w:eastAsia="宋体" w:hAnsi="宋体"/>
              </w:rPr>
              <w:t>TJH8</w:t>
            </w:r>
          </w:p>
        </w:tc>
        <w:tc>
          <w:tcPr>
            <w:tcW w:w="1664"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718DE03D" w14:textId="77777777" w:rsidR="00456863" w:rsidRPr="00456863" w:rsidRDefault="00456863" w:rsidP="00456863">
            <w:pPr>
              <w:rPr>
                <w:rFonts w:ascii="宋体" w:eastAsia="宋体" w:hAnsi="宋体"/>
              </w:rPr>
            </w:pPr>
            <w:r w:rsidRPr="00456863">
              <w:rPr>
                <w:rFonts w:ascii="宋体" w:eastAsia="宋体" w:hAnsi="宋体"/>
              </w:rPr>
              <w:t>20.33</w:t>
            </w:r>
          </w:p>
        </w:tc>
        <w:tc>
          <w:tcPr>
            <w:tcW w:w="1112"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6AE086D5" w14:textId="77777777" w:rsidR="00456863" w:rsidRPr="00456863" w:rsidRDefault="00456863" w:rsidP="00456863">
            <w:pPr>
              <w:rPr>
                <w:rFonts w:ascii="宋体" w:eastAsia="宋体" w:hAnsi="宋体"/>
              </w:rPr>
            </w:pPr>
            <w:r w:rsidRPr="00456863">
              <w:rPr>
                <w:rFonts w:ascii="宋体" w:eastAsia="宋体" w:hAnsi="宋体"/>
              </w:rPr>
              <w:t>100%</w:t>
            </w:r>
          </w:p>
        </w:tc>
        <w:tc>
          <w:tcPr>
            <w:tcW w:w="1113" w:type="pct"/>
            <w:tcBorders>
              <w:top w:val="single" w:sz="8" w:space="0" w:color="FFFFFF"/>
              <w:left w:val="single" w:sz="8" w:space="0" w:color="FFFFFF"/>
              <w:bottom w:val="single" w:sz="8" w:space="0" w:color="FFFFFF"/>
              <w:right w:val="single" w:sz="8" w:space="0" w:color="FFFFFF"/>
            </w:tcBorders>
            <w:shd w:val="clear" w:color="auto" w:fill="auto"/>
            <w:tcMar>
              <w:top w:w="10" w:type="dxa"/>
              <w:left w:w="10" w:type="dxa"/>
              <w:bottom w:w="0" w:type="dxa"/>
              <w:right w:w="10" w:type="dxa"/>
            </w:tcMar>
            <w:hideMark/>
          </w:tcPr>
          <w:p w14:paraId="42A19130" w14:textId="77777777" w:rsidR="00456863" w:rsidRPr="00456863" w:rsidRDefault="00456863" w:rsidP="00456863">
            <w:pPr>
              <w:rPr>
                <w:rFonts w:ascii="宋体" w:eastAsia="宋体" w:hAnsi="宋体"/>
              </w:rPr>
            </w:pPr>
            <w:r w:rsidRPr="00456863">
              <w:rPr>
                <w:rFonts w:ascii="宋体" w:eastAsia="宋体" w:hAnsi="宋体"/>
              </w:rPr>
              <w:t>124</w:t>
            </w:r>
          </w:p>
        </w:tc>
      </w:tr>
      <w:bookmarkEnd w:id="9"/>
      <w:tr w:rsidR="00456863" w:rsidRPr="00456863" w14:paraId="701F4967" w14:textId="77777777" w:rsidTr="00F40EA1">
        <w:trPr>
          <w:trHeight w:val="31"/>
        </w:trPr>
        <w:tc>
          <w:tcPr>
            <w:tcW w:w="1111" w:type="pct"/>
            <w:tcBorders>
              <w:top w:val="single" w:sz="8" w:space="0" w:color="FFFFFF"/>
              <w:left w:val="single" w:sz="8" w:space="0" w:color="FFFFFF"/>
              <w:bottom w:val="single" w:sz="6" w:space="0" w:color="000000"/>
              <w:right w:val="single" w:sz="8" w:space="0" w:color="FFFFFF"/>
            </w:tcBorders>
            <w:shd w:val="clear" w:color="auto" w:fill="auto"/>
            <w:tcMar>
              <w:top w:w="10" w:type="dxa"/>
              <w:left w:w="10" w:type="dxa"/>
              <w:bottom w:w="0" w:type="dxa"/>
              <w:right w:w="10" w:type="dxa"/>
            </w:tcMar>
            <w:hideMark/>
          </w:tcPr>
          <w:p w14:paraId="3578AFFB" w14:textId="77777777" w:rsidR="00456863" w:rsidRPr="00456863" w:rsidRDefault="00456863" w:rsidP="00456863">
            <w:pPr>
              <w:rPr>
                <w:rFonts w:ascii="宋体" w:eastAsia="宋体" w:hAnsi="宋体"/>
              </w:rPr>
            </w:pPr>
            <w:r w:rsidRPr="00456863">
              <w:rPr>
                <w:rFonts w:ascii="宋体" w:eastAsia="宋体" w:hAnsi="宋体" w:hint="eastAsia"/>
              </w:rPr>
              <w:t>平均值</w:t>
            </w:r>
          </w:p>
        </w:tc>
        <w:tc>
          <w:tcPr>
            <w:tcW w:w="1664" w:type="pct"/>
            <w:tcBorders>
              <w:top w:val="single" w:sz="8" w:space="0" w:color="FFFFFF"/>
              <w:left w:val="single" w:sz="8" w:space="0" w:color="FFFFFF"/>
              <w:bottom w:val="single" w:sz="6" w:space="0" w:color="000000"/>
              <w:right w:val="single" w:sz="8" w:space="0" w:color="FFFFFF"/>
            </w:tcBorders>
            <w:shd w:val="clear" w:color="auto" w:fill="auto"/>
            <w:tcMar>
              <w:top w:w="10" w:type="dxa"/>
              <w:left w:w="10" w:type="dxa"/>
              <w:bottom w:w="0" w:type="dxa"/>
              <w:right w:w="10" w:type="dxa"/>
            </w:tcMar>
            <w:hideMark/>
          </w:tcPr>
          <w:p w14:paraId="7203F6B0" w14:textId="77777777" w:rsidR="00456863" w:rsidRPr="00456863" w:rsidRDefault="00456863" w:rsidP="00456863">
            <w:pPr>
              <w:rPr>
                <w:rFonts w:ascii="宋体" w:eastAsia="宋体" w:hAnsi="宋体"/>
              </w:rPr>
            </w:pPr>
            <w:r w:rsidRPr="00456863">
              <w:rPr>
                <w:rFonts w:ascii="宋体" w:eastAsia="宋体" w:hAnsi="宋体"/>
              </w:rPr>
              <w:t>63.4</w:t>
            </w:r>
          </w:p>
        </w:tc>
        <w:tc>
          <w:tcPr>
            <w:tcW w:w="1112" w:type="pct"/>
            <w:tcBorders>
              <w:top w:val="single" w:sz="8" w:space="0" w:color="FFFFFF"/>
              <w:left w:val="single" w:sz="8" w:space="0" w:color="FFFFFF"/>
              <w:bottom w:val="single" w:sz="6" w:space="0" w:color="000000"/>
              <w:right w:val="single" w:sz="8" w:space="0" w:color="FFFFFF"/>
            </w:tcBorders>
            <w:shd w:val="clear" w:color="auto" w:fill="auto"/>
            <w:tcMar>
              <w:top w:w="10" w:type="dxa"/>
              <w:left w:w="10" w:type="dxa"/>
              <w:bottom w:w="0" w:type="dxa"/>
              <w:right w:w="10" w:type="dxa"/>
            </w:tcMar>
            <w:hideMark/>
          </w:tcPr>
          <w:p w14:paraId="1D1BBB38" w14:textId="77777777" w:rsidR="00456863" w:rsidRPr="00456863" w:rsidRDefault="00456863" w:rsidP="00456863">
            <w:pPr>
              <w:rPr>
                <w:rFonts w:ascii="宋体" w:eastAsia="宋体" w:hAnsi="宋体"/>
              </w:rPr>
            </w:pPr>
          </w:p>
        </w:tc>
        <w:tc>
          <w:tcPr>
            <w:tcW w:w="1113" w:type="pct"/>
            <w:tcBorders>
              <w:top w:val="single" w:sz="8" w:space="0" w:color="FFFFFF"/>
              <w:left w:val="single" w:sz="8" w:space="0" w:color="FFFFFF"/>
              <w:bottom w:val="single" w:sz="6" w:space="0" w:color="000000"/>
              <w:right w:val="single" w:sz="8" w:space="0" w:color="FFFFFF"/>
            </w:tcBorders>
            <w:shd w:val="clear" w:color="auto" w:fill="auto"/>
            <w:tcMar>
              <w:top w:w="10" w:type="dxa"/>
              <w:left w:w="10" w:type="dxa"/>
              <w:bottom w:w="0" w:type="dxa"/>
              <w:right w:w="10" w:type="dxa"/>
            </w:tcMar>
            <w:hideMark/>
          </w:tcPr>
          <w:p w14:paraId="4BEA21CB" w14:textId="77777777" w:rsidR="00456863" w:rsidRPr="00456863" w:rsidRDefault="00456863" w:rsidP="00456863">
            <w:pPr>
              <w:rPr>
                <w:rFonts w:ascii="宋体" w:eastAsia="宋体" w:hAnsi="宋体"/>
              </w:rPr>
            </w:pPr>
          </w:p>
        </w:tc>
      </w:tr>
    </w:tbl>
    <w:p w14:paraId="2DA99A00" w14:textId="77777777" w:rsidR="00456863" w:rsidRDefault="00456863" w:rsidP="009E4EFF">
      <w:pPr>
        <w:spacing w:line="360" w:lineRule="auto"/>
        <w:rPr>
          <w:rFonts w:ascii="宋体" w:eastAsia="宋体" w:hAnsi="宋体"/>
        </w:rPr>
      </w:pPr>
    </w:p>
    <w:p w14:paraId="732728E2" w14:textId="22E85934" w:rsidR="009E4EFF" w:rsidRPr="003C68C6" w:rsidRDefault="00FB3E35" w:rsidP="005B465C">
      <w:pPr>
        <w:spacing w:line="360" w:lineRule="auto"/>
        <w:rPr>
          <w:rFonts w:ascii="宋体" w:eastAsia="宋体" w:hAnsi="宋体" w:cs="Times New Roman"/>
          <w:sz w:val="24"/>
          <w:szCs w:val="24"/>
        </w:rPr>
      </w:pPr>
      <w:r w:rsidRPr="003C68C6">
        <w:rPr>
          <w:rFonts w:ascii="宋体" w:eastAsia="宋体" w:hAnsi="宋体" w:cs="Times New Roman" w:hint="eastAsia"/>
          <w:sz w:val="24"/>
          <w:szCs w:val="24"/>
        </w:rPr>
        <w:t>4</w:t>
      </w:r>
      <w:r w:rsidRPr="003C68C6">
        <w:rPr>
          <w:rFonts w:ascii="宋体" w:eastAsia="宋体" w:hAnsi="宋体" w:cs="Times New Roman"/>
          <w:sz w:val="24"/>
          <w:szCs w:val="24"/>
        </w:rPr>
        <w:t>.</w:t>
      </w:r>
      <w:r w:rsidRPr="003C68C6">
        <w:rPr>
          <w:rFonts w:ascii="宋体" w:eastAsia="宋体" w:hAnsi="宋体" w:cs="Times New Roman" w:hint="eastAsia"/>
          <w:sz w:val="24"/>
          <w:szCs w:val="24"/>
        </w:rPr>
        <w:t>关键数据及计算依据</w:t>
      </w:r>
    </w:p>
    <w:p w14:paraId="365EB6B1" w14:textId="77777777" w:rsidR="00456863" w:rsidRPr="003C68C6" w:rsidRDefault="00456863" w:rsidP="00456863">
      <w:pPr>
        <w:spacing w:line="360" w:lineRule="auto"/>
        <w:ind w:firstLineChars="200" w:firstLine="480"/>
        <w:rPr>
          <w:rFonts w:ascii="宋体" w:eastAsia="宋体" w:hAnsi="宋体"/>
          <w:sz w:val="24"/>
          <w:szCs w:val="24"/>
        </w:rPr>
      </w:pPr>
      <w:r w:rsidRPr="003C68C6">
        <w:rPr>
          <w:rFonts w:ascii="宋体" w:eastAsia="宋体" w:hAnsi="宋体" w:hint="eastAsia"/>
          <w:sz w:val="24"/>
          <w:szCs w:val="24"/>
        </w:rPr>
        <w:t>本标准在研究和内容确定的过程中，从居民对营养健康的需求出发，以规范</w:t>
      </w:r>
      <w:r w:rsidRPr="003C68C6">
        <w:rPr>
          <w:rFonts w:ascii="宋体" w:eastAsia="宋体" w:hAnsi="宋体" w:hint="eastAsia"/>
          <w:sz w:val="24"/>
          <w:szCs w:val="24"/>
        </w:rPr>
        <w:lastRenderedPageBreak/>
        <w:t>市场为导向，起草组充分调查分析了国内外相关的标准、法规，如《G</w:t>
      </w:r>
      <w:r w:rsidRPr="003C68C6">
        <w:rPr>
          <w:rFonts w:ascii="宋体" w:eastAsia="宋体" w:hAnsi="宋体"/>
          <w:sz w:val="24"/>
          <w:szCs w:val="24"/>
        </w:rPr>
        <w:t>B 14880-2012 食品安全国家标准</w:t>
      </w:r>
      <w:r w:rsidRPr="003C68C6">
        <w:rPr>
          <w:rFonts w:ascii="宋体" w:eastAsia="宋体" w:hAnsi="宋体" w:hint="eastAsia"/>
          <w:sz w:val="24"/>
          <w:szCs w:val="24"/>
        </w:rPr>
        <w:t xml:space="preserve"> 食品营养强化剂使用标准》。中华人民共和国农业农村部在已有的研究基础上，形成《叶酸玉米》标准草案。起草组通过</w:t>
      </w:r>
      <w:r w:rsidRPr="003C68C6">
        <w:rPr>
          <w:rFonts w:ascii="宋体" w:eastAsia="宋体" w:hAnsi="宋体"/>
          <w:sz w:val="24"/>
          <w:szCs w:val="24"/>
        </w:rPr>
        <w:t>分析研究</w:t>
      </w:r>
      <w:r w:rsidRPr="003C68C6">
        <w:rPr>
          <w:rFonts w:ascii="宋体" w:eastAsia="宋体" w:hAnsi="宋体" w:hint="eastAsia"/>
          <w:sz w:val="24"/>
          <w:szCs w:val="24"/>
        </w:rPr>
        <w:t>叶酸对健康的影响以及</w:t>
      </w:r>
      <w:r w:rsidRPr="003C68C6">
        <w:rPr>
          <w:rFonts w:ascii="宋体" w:eastAsia="宋体" w:hAnsi="宋体"/>
          <w:sz w:val="24"/>
          <w:szCs w:val="24"/>
        </w:rPr>
        <w:t>人体</w:t>
      </w:r>
      <w:r w:rsidRPr="003C68C6">
        <w:rPr>
          <w:rFonts w:ascii="宋体" w:eastAsia="宋体" w:hAnsi="宋体" w:hint="eastAsia"/>
          <w:sz w:val="24"/>
          <w:szCs w:val="24"/>
        </w:rPr>
        <w:t>叶酸需要量</w:t>
      </w:r>
      <w:r w:rsidRPr="003C68C6">
        <w:rPr>
          <w:rFonts w:ascii="宋体" w:eastAsia="宋体" w:hAnsi="宋体"/>
          <w:sz w:val="24"/>
          <w:szCs w:val="24"/>
        </w:rPr>
        <w:t>，基于每日</w:t>
      </w:r>
      <w:r w:rsidRPr="003C68C6">
        <w:rPr>
          <w:rFonts w:ascii="宋体" w:eastAsia="宋体" w:hAnsi="宋体" w:hint="eastAsia"/>
          <w:sz w:val="24"/>
          <w:szCs w:val="24"/>
        </w:rPr>
        <w:t>鲜食玉米</w:t>
      </w:r>
      <w:r w:rsidRPr="003C68C6">
        <w:rPr>
          <w:rFonts w:ascii="宋体" w:eastAsia="宋体" w:hAnsi="宋体"/>
          <w:sz w:val="24"/>
          <w:szCs w:val="24"/>
        </w:rPr>
        <w:t>摄入量</w:t>
      </w:r>
      <w:r w:rsidRPr="003C68C6">
        <w:rPr>
          <w:rFonts w:ascii="宋体" w:eastAsia="宋体" w:hAnsi="宋体" w:hint="eastAsia"/>
          <w:sz w:val="24"/>
          <w:szCs w:val="24"/>
        </w:rPr>
        <w:t>等</w:t>
      </w:r>
      <w:r w:rsidRPr="003C68C6">
        <w:rPr>
          <w:rFonts w:ascii="宋体" w:eastAsia="宋体" w:hAnsi="宋体"/>
          <w:sz w:val="24"/>
          <w:szCs w:val="24"/>
        </w:rPr>
        <w:t>，研究提出</w:t>
      </w:r>
      <w:r w:rsidRPr="003C68C6">
        <w:rPr>
          <w:rFonts w:ascii="宋体" w:eastAsia="宋体" w:hAnsi="宋体" w:hint="eastAsia"/>
          <w:sz w:val="24"/>
          <w:szCs w:val="24"/>
        </w:rPr>
        <w:t>术语与定义、技术要求、检验方法、检验规则等内容，确保标准具备科学性、先进性、适用性。</w:t>
      </w:r>
    </w:p>
    <w:p w14:paraId="46B2D76A" w14:textId="2E86C2CE" w:rsidR="00FB3E35" w:rsidRPr="003C68C6" w:rsidRDefault="00FB3E35" w:rsidP="005B465C">
      <w:pPr>
        <w:spacing w:line="360" w:lineRule="auto"/>
        <w:rPr>
          <w:rFonts w:ascii="宋体" w:eastAsia="宋体" w:hAnsi="宋体" w:cs="Times New Roman"/>
          <w:sz w:val="24"/>
          <w:szCs w:val="24"/>
        </w:rPr>
      </w:pPr>
      <w:r w:rsidRPr="003C68C6">
        <w:rPr>
          <w:rFonts w:ascii="宋体" w:eastAsia="宋体" w:hAnsi="宋体" w:cs="Times New Roman" w:hint="eastAsia"/>
          <w:sz w:val="24"/>
          <w:szCs w:val="24"/>
        </w:rPr>
        <w:t>4</w:t>
      </w:r>
      <w:r w:rsidRPr="003C68C6">
        <w:rPr>
          <w:rFonts w:ascii="宋体" w:eastAsia="宋体" w:hAnsi="宋体" w:cs="Times New Roman"/>
          <w:sz w:val="24"/>
          <w:szCs w:val="24"/>
        </w:rPr>
        <w:t>.1</w:t>
      </w:r>
      <w:r w:rsidRPr="003C68C6">
        <w:rPr>
          <w:rFonts w:ascii="宋体" w:eastAsia="宋体" w:hAnsi="宋体" w:cs="Times New Roman" w:hint="eastAsia"/>
          <w:sz w:val="24"/>
          <w:szCs w:val="24"/>
        </w:rPr>
        <w:t>标准计算方法1：食品营养强化剂使用标准</w:t>
      </w:r>
    </w:p>
    <w:p w14:paraId="0AE4B480" w14:textId="5D0CA1C8" w:rsidR="00FB3E35" w:rsidRPr="003C68C6" w:rsidRDefault="00FB3E35" w:rsidP="00F40EA1">
      <w:pPr>
        <w:spacing w:line="360" w:lineRule="auto"/>
        <w:ind w:firstLineChars="200" w:firstLine="480"/>
        <w:rPr>
          <w:rFonts w:ascii="宋体" w:eastAsia="宋体" w:hAnsi="宋体" w:cs="Times New Roman"/>
          <w:sz w:val="24"/>
          <w:szCs w:val="24"/>
        </w:rPr>
      </w:pPr>
      <w:r w:rsidRPr="003C68C6">
        <w:rPr>
          <w:rFonts w:ascii="宋体" w:eastAsia="宋体" w:hAnsi="宋体" w:cs="Times New Roman" w:hint="eastAsia"/>
          <w:sz w:val="24"/>
          <w:szCs w:val="24"/>
        </w:rPr>
        <w:t>根据“食品安全国家标准-食品营养强化剂使用标准 GB 14880-2012”，包括维生素、矿物质、脂肪酸、氨基酸（肽、蛋白质）等营养素强化剂在不同食品类别中的使用量标准，以增加食品中营养成分为目的。按照叶酸在大米、小麦粉及即食谷物中的使用标准为1</w:t>
      </w:r>
      <w:r w:rsidRPr="003C68C6">
        <w:rPr>
          <w:rFonts w:ascii="宋体" w:eastAsia="宋体" w:hAnsi="宋体" w:cs="Times New Roman"/>
          <w:sz w:val="24"/>
          <w:szCs w:val="24"/>
        </w:rPr>
        <w:t>000</w:t>
      </w:r>
      <w:r w:rsidRPr="003C68C6">
        <w:rPr>
          <w:rFonts w:ascii="宋体" w:eastAsia="宋体" w:hAnsi="宋体" w:cs="Times New Roman" w:hint="eastAsia"/>
          <w:sz w:val="24"/>
          <w:szCs w:val="24"/>
        </w:rPr>
        <w:t>-</w:t>
      </w:r>
      <w:r w:rsidRPr="003C68C6">
        <w:rPr>
          <w:rFonts w:ascii="宋体" w:eastAsia="宋体" w:hAnsi="宋体" w:cs="Times New Roman"/>
          <w:sz w:val="24"/>
          <w:szCs w:val="24"/>
        </w:rPr>
        <w:t>2500</w:t>
      </w:r>
      <w:r w:rsidRPr="003C68C6">
        <w:rPr>
          <w:rFonts w:ascii="宋体" w:eastAsia="宋体" w:hAnsi="宋体" w:cs="Times New Roman" w:hint="eastAsia"/>
          <w:sz w:val="24"/>
          <w:szCs w:val="24"/>
        </w:rPr>
        <w:t>（3</w:t>
      </w:r>
      <w:r w:rsidRPr="003C68C6">
        <w:rPr>
          <w:rFonts w:ascii="宋体" w:eastAsia="宋体" w:hAnsi="宋体" w:cs="Times New Roman"/>
          <w:sz w:val="24"/>
          <w:szCs w:val="24"/>
        </w:rPr>
        <w:t>000</w:t>
      </w:r>
      <w:r w:rsidRPr="003C68C6">
        <w:rPr>
          <w:rFonts w:ascii="宋体" w:eastAsia="宋体" w:hAnsi="宋体" w:cs="Times New Roman" w:hint="eastAsia"/>
          <w:sz w:val="24"/>
          <w:szCs w:val="24"/>
        </w:rPr>
        <w:t>）</w:t>
      </w:r>
      <w:r w:rsidRPr="003C68C6">
        <w:rPr>
          <w:rFonts w:ascii="宋体" w:eastAsia="宋体" w:hAnsi="宋体" w:cs="Times New Roman"/>
          <w:sz w:val="24"/>
          <w:szCs w:val="24"/>
          <w:lang w:val="el-GR"/>
        </w:rPr>
        <w:t>μ</w:t>
      </w:r>
      <w:r w:rsidRPr="003C68C6">
        <w:rPr>
          <w:rFonts w:ascii="宋体" w:eastAsia="宋体" w:hAnsi="宋体" w:cs="Times New Roman"/>
          <w:sz w:val="24"/>
          <w:szCs w:val="24"/>
        </w:rPr>
        <w:t>g/</w:t>
      </w:r>
      <w:r w:rsidR="007D1483" w:rsidRPr="003C68C6">
        <w:rPr>
          <w:rFonts w:ascii="宋体" w:eastAsia="宋体" w:hAnsi="宋体" w:cs="Times New Roman" w:hint="eastAsia"/>
          <w:sz w:val="24"/>
          <w:szCs w:val="24"/>
        </w:rPr>
        <w:t>k</w:t>
      </w:r>
      <w:r w:rsidRPr="003C68C6">
        <w:rPr>
          <w:rFonts w:ascii="宋体" w:eastAsia="宋体" w:hAnsi="宋体" w:cs="Times New Roman"/>
          <w:sz w:val="24"/>
          <w:szCs w:val="24"/>
        </w:rPr>
        <w:t>g</w:t>
      </w:r>
      <w:r w:rsidR="007D1483" w:rsidRPr="003C68C6">
        <w:rPr>
          <w:rFonts w:ascii="宋体" w:eastAsia="宋体" w:hAnsi="宋体" w:cs="Times New Roman" w:hint="eastAsia"/>
          <w:sz w:val="24"/>
          <w:szCs w:val="24"/>
        </w:rPr>
        <w:t>，即相当于鲜食玉米含量</w:t>
      </w:r>
      <w:r w:rsidR="007D1483" w:rsidRPr="003C68C6">
        <w:rPr>
          <w:rFonts w:ascii="宋体" w:eastAsia="宋体" w:hAnsi="宋体" w:cs="Times New Roman"/>
          <w:sz w:val="24"/>
          <w:szCs w:val="24"/>
        </w:rPr>
        <w:t>100-250 (300 )</w:t>
      </w:r>
      <w:r w:rsidR="007D1483" w:rsidRPr="003C68C6">
        <w:rPr>
          <w:rFonts w:ascii="宋体" w:eastAsia="宋体" w:hAnsi="宋体" w:cs="Times New Roman"/>
          <w:sz w:val="24"/>
          <w:szCs w:val="24"/>
          <w:lang w:val="el-GR"/>
        </w:rPr>
        <w:t>μ</w:t>
      </w:r>
      <w:r w:rsidR="007D1483" w:rsidRPr="003C68C6">
        <w:rPr>
          <w:rFonts w:ascii="宋体" w:eastAsia="宋体" w:hAnsi="宋体" w:cs="Times New Roman"/>
          <w:sz w:val="24"/>
          <w:szCs w:val="24"/>
        </w:rPr>
        <w:t xml:space="preserve">g/100g, </w:t>
      </w:r>
      <w:r w:rsidR="007D1483" w:rsidRPr="003C68C6">
        <w:rPr>
          <w:rFonts w:ascii="宋体" w:eastAsia="宋体" w:hAnsi="宋体" w:cs="Times New Roman" w:hint="eastAsia"/>
          <w:sz w:val="24"/>
          <w:szCs w:val="24"/>
        </w:rPr>
        <w:t>因为叶酸摄入上限值仅指合成叶酸的摄入量，对于天然食物来源的叶酸量则并不需要设置其上限值。</w:t>
      </w:r>
      <w:r w:rsidR="00980D2C" w:rsidRPr="003C68C6">
        <w:rPr>
          <w:rFonts w:ascii="宋体" w:eastAsia="宋体" w:hAnsi="宋体" w:cs="Times New Roman" w:hint="eastAsia"/>
          <w:sz w:val="24"/>
          <w:szCs w:val="24"/>
        </w:rPr>
        <w:t>取其下限标准为</w:t>
      </w:r>
      <w:r w:rsidR="00980D2C" w:rsidRPr="003C68C6">
        <w:rPr>
          <w:rFonts w:ascii="宋体" w:eastAsia="宋体" w:hAnsi="宋体" w:cs="Times New Roman"/>
          <w:sz w:val="24"/>
          <w:szCs w:val="24"/>
        </w:rPr>
        <w:t xml:space="preserve">100 </w:t>
      </w:r>
      <w:r w:rsidR="00980D2C" w:rsidRPr="003C68C6">
        <w:rPr>
          <w:rFonts w:ascii="宋体" w:eastAsia="宋体" w:hAnsi="宋体" w:cs="Times New Roman"/>
          <w:sz w:val="24"/>
          <w:szCs w:val="24"/>
          <w:lang w:val="el-GR"/>
        </w:rPr>
        <w:t>μ</w:t>
      </w:r>
      <w:r w:rsidR="00980D2C" w:rsidRPr="003C68C6">
        <w:rPr>
          <w:rFonts w:ascii="宋体" w:eastAsia="宋体" w:hAnsi="宋体" w:cs="Times New Roman"/>
          <w:sz w:val="24"/>
          <w:szCs w:val="24"/>
        </w:rPr>
        <w:t>g/100g,</w:t>
      </w:r>
    </w:p>
    <w:p w14:paraId="75F7C96B" w14:textId="0FEAADB5" w:rsidR="00FB3E35" w:rsidRPr="00FB3E35" w:rsidRDefault="00F40EA1" w:rsidP="00F40EA1">
      <w:pPr>
        <w:spacing w:line="360" w:lineRule="auto"/>
        <w:jc w:val="center"/>
        <w:rPr>
          <w:rFonts w:ascii="Times New Roman" w:hAnsi="Times New Roman" w:cs="Times New Roman"/>
          <w:szCs w:val="21"/>
        </w:rPr>
      </w:pPr>
      <w:r>
        <w:rPr>
          <w:rFonts w:ascii="Times New Roman" w:hAnsi="Times New Roman" w:cs="Times New Roman" w:hint="eastAsia"/>
          <w:szCs w:val="21"/>
        </w:rPr>
        <w:t>表</w:t>
      </w:r>
      <w:r>
        <w:rPr>
          <w:rFonts w:ascii="Times New Roman" w:hAnsi="Times New Roman" w:cs="Times New Roman" w:hint="eastAsia"/>
          <w:szCs w:val="21"/>
        </w:rPr>
        <w:t>6</w:t>
      </w:r>
      <w:r>
        <w:rPr>
          <w:rFonts w:ascii="Times New Roman" w:hAnsi="Times New Roman" w:cs="Times New Roman"/>
          <w:szCs w:val="21"/>
        </w:rPr>
        <w:t xml:space="preserve">  </w:t>
      </w:r>
      <w:r w:rsidR="00FB3E35" w:rsidRPr="00FB3E35">
        <w:rPr>
          <w:rFonts w:ascii="Times New Roman" w:hAnsi="Times New Roman" w:cs="Times New Roman" w:hint="eastAsia"/>
          <w:szCs w:val="21"/>
        </w:rPr>
        <w:t>食品营养强化剂使用标准</w:t>
      </w:r>
      <w:r w:rsidR="00FB3E35" w:rsidRPr="00FB3E35">
        <w:rPr>
          <w:rFonts w:ascii="Times New Roman" w:hAnsi="Times New Roman" w:cs="Times New Roman" w:hint="eastAsia"/>
          <w:szCs w:val="21"/>
        </w:rPr>
        <w:t>(GB 14880-2012)</w:t>
      </w:r>
    </w:p>
    <w:p w14:paraId="4A41680A" w14:textId="3808408D" w:rsidR="00FB3E35" w:rsidRDefault="00FB3E35" w:rsidP="00CF0F07">
      <w:pPr>
        <w:spacing w:line="360" w:lineRule="auto"/>
        <w:jc w:val="center"/>
        <w:rPr>
          <w:rFonts w:ascii="Times New Roman" w:hAnsi="Times New Roman" w:cs="Times New Roman"/>
          <w:szCs w:val="21"/>
        </w:rPr>
      </w:pPr>
      <w:r w:rsidRPr="00FB3E35">
        <w:rPr>
          <w:rFonts w:ascii="Times New Roman" w:hAnsi="Times New Roman" w:cs="Times New Roman"/>
          <w:noProof/>
          <w:szCs w:val="21"/>
        </w:rPr>
        <w:drawing>
          <wp:inline distT="0" distB="0" distL="0" distR="0" wp14:anchorId="6F048DAC" wp14:editId="63A66A9A">
            <wp:extent cx="4779010" cy="2280185"/>
            <wp:effectExtent l="19050" t="19050" r="21590" b="2540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a:srcRect/>
                    <a:stretch>
                      <a:fillRect/>
                    </a:stretch>
                  </pic:blipFill>
                  <pic:spPr bwMode="auto">
                    <a:xfrm>
                      <a:off x="0" y="0"/>
                      <a:ext cx="4794404" cy="2287530"/>
                    </a:xfrm>
                    <a:prstGeom prst="rect">
                      <a:avLst/>
                    </a:prstGeom>
                    <a:noFill/>
                    <a:ln w="6350">
                      <a:solidFill>
                        <a:schemeClr val="tx1"/>
                      </a:solidFill>
                      <a:miter lim="800000"/>
                      <a:headEnd/>
                      <a:tailEnd/>
                    </a:ln>
                    <a:effectLst/>
                  </pic:spPr>
                </pic:pic>
              </a:graphicData>
            </a:graphic>
          </wp:inline>
        </w:drawing>
      </w:r>
    </w:p>
    <w:p w14:paraId="52C90D37" w14:textId="00D1BA8B" w:rsidR="007D1483" w:rsidRPr="003C68C6" w:rsidRDefault="007D1483" w:rsidP="007D1483">
      <w:pPr>
        <w:spacing w:line="360" w:lineRule="auto"/>
        <w:rPr>
          <w:rFonts w:ascii="宋体" w:eastAsia="宋体" w:hAnsi="宋体" w:cs="Times New Roman"/>
          <w:sz w:val="24"/>
          <w:szCs w:val="24"/>
        </w:rPr>
      </w:pPr>
      <w:r w:rsidRPr="003C68C6">
        <w:rPr>
          <w:rFonts w:ascii="宋体" w:eastAsia="宋体" w:hAnsi="宋体" w:cs="Times New Roman" w:hint="eastAsia"/>
          <w:sz w:val="24"/>
          <w:szCs w:val="24"/>
        </w:rPr>
        <w:t>4</w:t>
      </w:r>
      <w:r w:rsidRPr="003C68C6">
        <w:rPr>
          <w:rFonts w:ascii="宋体" w:eastAsia="宋体" w:hAnsi="宋体" w:cs="Times New Roman"/>
          <w:sz w:val="24"/>
          <w:szCs w:val="24"/>
        </w:rPr>
        <w:t>.2</w:t>
      </w:r>
      <w:r w:rsidRPr="003C68C6">
        <w:rPr>
          <w:rFonts w:ascii="宋体" w:eastAsia="宋体" w:hAnsi="宋体" w:cs="Times New Roman" w:hint="eastAsia"/>
          <w:sz w:val="24"/>
          <w:szCs w:val="24"/>
        </w:rPr>
        <w:t>计算方法2：预包装食品营养标签声明</w:t>
      </w:r>
      <w:r w:rsidRPr="003C68C6">
        <w:rPr>
          <w:rFonts w:ascii="宋体" w:eastAsia="宋体" w:hAnsi="宋体" w:cs="Times New Roman"/>
          <w:sz w:val="24"/>
          <w:szCs w:val="24"/>
        </w:rPr>
        <w:t>GB 28050—2011</w:t>
      </w:r>
    </w:p>
    <w:p w14:paraId="608FE896" w14:textId="53F79745" w:rsidR="007D1483" w:rsidRPr="003C68C6" w:rsidRDefault="007D1483" w:rsidP="007D1483">
      <w:pPr>
        <w:spacing w:line="360" w:lineRule="auto"/>
        <w:ind w:firstLineChars="200" w:firstLine="480"/>
        <w:rPr>
          <w:rFonts w:ascii="宋体" w:eastAsia="宋体" w:hAnsi="宋体" w:cs="Times New Roman"/>
          <w:sz w:val="24"/>
          <w:szCs w:val="24"/>
        </w:rPr>
      </w:pPr>
      <w:r w:rsidRPr="003C68C6">
        <w:rPr>
          <w:rFonts w:ascii="宋体" w:eastAsia="宋体" w:hAnsi="宋体" w:cs="Times New Roman" w:hint="eastAsia"/>
          <w:sz w:val="24"/>
          <w:szCs w:val="24"/>
        </w:rPr>
        <w:t>预包装食品营养标签声明（</w:t>
      </w:r>
      <w:r w:rsidRPr="003C68C6">
        <w:rPr>
          <w:rFonts w:ascii="宋体" w:eastAsia="宋体" w:hAnsi="宋体" w:cs="Times New Roman"/>
          <w:sz w:val="24"/>
          <w:szCs w:val="24"/>
        </w:rPr>
        <w:t>GB 28050</w:t>
      </w:r>
      <w:r w:rsidRPr="003C68C6">
        <w:rPr>
          <w:rFonts w:ascii="宋体" w:eastAsia="宋体" w:hAnsi="宋体" w:cs="Times New Roman" w:hint="eastAsia"/>
          <w:sz w:val="24"/>
          <w:szCs w:val="24"/>
        </w:rPr>
        <w:t>-</w:t>
      </w:r>
      <w:r w:rsidRPr="003C68C6">
        <w:rPr>
          <w:rFonts w:ascii="宋体" w:eastAsia="宋体" w:hAnsi="宋体" w:cs="Times New Roman"/>
          <w:sz w:val="24"/>
          <w:szCs w:val="24"/>
        </w:rPr>
        <w:t>2011</w:t>
      </w:r>
      <w:r w:rsidRPr="003C68C6">
        <w:rPr>
          <w:rFonts w:ascii="宋体" w:eastAsia="宋体" w:hAnsi="宋体" w:cs="Times New Roman" w:hint="eastAsia"/>
          <w:sz w:val="24"/>
          <w:szCs w:val="24"/>
        </w:rPr>
        <w:t>），高或富含维生素</w:t>
      </w:r>
      <w:r w:rsidRPr="003C68C6">
        <w:rPr>
          <w:rFonts w:ascii="宋体" w:eastAsia="宋体" w:hAnsi="宋体" w:cs="Times New Roman"/>
          <w:sz w:val="24"/>
          <w:szCs w:val="24"/>
        </w:rPr>
        <w:t>≥30%</w:t>
      </w:r>
      <w:r w:rsidRPr="003C68C6">
        <w:rPr>
          <w:rFonts w:ascii="宋体" w:eastAsia="宋体" w:hAnsi="宋体" w:cs="Times New Roman" w:hint="eastAsia"/>
          <w:sz w:val="24"/>
          <w:szCs w:val="24"/>
        </w:rPr>
        <w:t>营养素参考值</w:t>
      </w:r>
      <w:r w:rsidRPr="003C68C6">
        <w:rPr>
          <w:rFonts w:ascii="宋体" w:eastAsia="宋体" w:hAnsi="宋体" w:cs="Times New Roman"/>
          <w:sz w:val="24"/>
          <w:szCs w:val="24"/>
        </w:rPr>
        <w:t xml:space="preserve"> (NRV)</w:t>
      </w:r>
      <w:r w:rsidRPr="003C68C6">
        <w:rPr>
          <w:rFonts w:ascii="宋体" w:eastAsia="宋体" w:hAnsi="宋体" w:cs="Times New Roman" w:hint="eastAsia"/>
          <w:sz w:val="24"/>
          <w:szCs w:val="24"/>
        </w:rPr>
        <w:t>，</w:t>
      </w:r>
      <w:r w:rsidR="00456863" w:rsidRPr="003C68C6">
        <w:rPr>
          <w:rFonts w:ascii="宋体" w:eastAsia="宋体" w:hAnsi="宋体" w:cs="Times New Roman" w:hint="eastAsia"/>
          <w:sz w:val="24"/>
          <w:szCs w:val="24"/>
        </w:rPr>
        <w:t>定义标准为</w:t>
      </w:r>
      <w:r w:rsidRPr="003C68C6">
        <w:rPr>
          <w:rFonts w:ascii="宋体" w:eastAsia="宋体" w:hAnsi="宋体" w:cs="Times New Roman" w:hint="eastAsia"/>
          <w:sz w:val="24"/>
          <w:szCs w:val="24"/>
        </w:rPr>
        <w:t>：</w:t>
      </w:r>
      <w:r w:rsidRPr="003C68C6">
        <w:rPr>
          <w:rFonts w:ascii="宋体" w:eastAsia="宋体" w:hAnsi="宋体" w:cs="Times New Roman"/>
          <w:sz w:val="24"/>
          <w:szCs w:val="24"/>
        </w:rPr>
        <w:t xml:space="preserve">400 </w:t>
      </w:r>
      <w:r w:rsidRPr="003C68C6">
        <w:rPr>
          <w:rFonts w:ascii="宋体" w:eastAsia="宋体" w:hAnsi="宋体" w:cs="Times New Roman" w:hint="eastAsia"/>
          <w:sz w:val="24"/>
          <w:szCs w:val="24"/>
        </w:rPr>
        <w:t>μg</w:t>
      </w:r>
      <w:r w:rsidR="00FC0D84">
        <w:rPr>
          <w:rFonts w:ascii="宋体" w:eastAsia="宋体" w:hAnsi="宋体" w:cs="Times New Roman"/>
          <w:sz w:val="24"/>
          <w:szCs w:val="24"/>
        </w:rPr>
        <w:t xml:space="preserve"> </w:t>
      </w:r>
      <w:r w:rsidR="00FC0D84">
        <w:rPr>
          <w:rFonts w:ascii="宋体" w:eastAsia="宋体" w:hAnsi="宋体" w:cs="Times New Roman" w:hint="eastAsia"/>
          <w:sz w:val="24"/>
          <w:szCs w:val="24"/>
        </w:rPr>
        <w:t>×</w:t>
      </w:r>
      <w:r w:rsidR="00FC0D84">
        <w:rPr>
          <w:rFonts w:ascii="宋体" w:eastAsia="宋体" w:hAnsi="宋体" w:cs="Times New Roman"/>
          <w:sz w:val="24"/>
          <w:szCs w:val="24"/>
        </w:rPr>
        <w:t xml:space="preserve"> </w:t>
      </w:r>
      <w:r w:rsidRPr="003C68C6">
        <w:rPr>
          <w:rFonts w:ascii="宋体" w:eastAsia="宋体" w:hAnsi="宋体" w:cs="Times New Roman"/>
          <w:sz w:val="24"/>
          <w:szCs w:val="24"/>
        </w:rPr>
        <w:t>30%</w:t>
      </w:r>
      <w:r w:rsidR="00FC0D84">
        <w:rPr>
          <w:rFonts w:ascii="宋体" w:eastAsia="宋体" w:hAnsi="宋体" w:cs="Times New Roman"/>
          <w:sz w:val="24"/>
          <w:szCs w:val="24"/>
        </w:rPr>
        <w:t xml:space="preserve"> </w:t>
      </w:r>
      <w:r w:rsidRPr="003C68C6">
        <w:rPr>
          <w:rFonts w:ascii="宋体" w:eastAsia="宋体" w:hAnsi="宋体" w:cs="Times New Roman"/>
          <w:sz w:val="24"/>
          <w:szCs w:val="24"/>
        </w:rPr>
        <w:t>=</w:t>
      </w:r>
      <w:r w:rsidR="00FC0D84">
        <w:rPr>
          <w:rFonts w:ascii="宋体" w:eastAsia="宋体" w:hAnsi="宋体" w:cs="Times New Roman"/>
          <w:sz w:val="24"/>
          <w:szCs w:val="24"/>
        </w:rPr>
        <w:t xml:space="preserve"> </w:t>
      </w:r>
      <w:r w:rsidRPr="003C68C6">
        <w:rPr>
          <w:rFonts w:ascii="宋体" w:eastAsia="宋体" w:hAnsi="宋体" w:cs="Times New Roman"/>
          <w:sz w:val="24"/>
          <w:szCs w:val="24"/>
        </w:rPr>
        <w:t xml:space="preserve">120 </w:t>
      </w:r>
      <w:r w:rsidRPr="003C68C6">
        <w:rPr>
          <w:rFonts w:ascii="宋体" w:eastAsia="宋体" w:hAnsi="宋体" w:cs="Times New Roman" w:hint="eastAsia"/>
          <w:sz w:val="24"/>
          <w:szCs w:val="24"/>
        </w:rPr>
        <w:t>μg</w:t>
      </w:r>
      <w:r w:rsidRPr="003C68C6">
        <w:rPr>
          <w:rFonts w:ascii="宋体" w:eastAsia="宋体" w:hAnsi="宋体" w:cs="Times New Roman"/>
          <w:sz w:val="24"/>
          <w:szCs w:val="24"/>
        </w:rPr>
        <w:t>/100g</w:t>
      </w:r>
      <w:r w:rsidR="00456863" w:rsidRPr="003C68C6">
        <w:rPr>
          <w:rFonts w:ascii="宋体" w:eastAsia="宋体" w:hAnsi="宋体" w:cs="Times New Roman" w:hint="eastAsia"/>
          <w:sz w:val="24"/>
          <w:szCs w:val="24"/>
        </w:rPr>
        <w:t>，同样不设上限值。</w:t>
      </w:r>
    </w:p>
    <w:p w14:paraId="266BD58F" w14:textId="373BB533" w:rsidR="007D1483" w:rsidRDefault="00456863" w:rsidP="00F40EA1">
      <w:pPr>
        <w:spacing w:line="360" w:lineRule="auto"/>
        <w:ind w:firstLineChars="200" w:firstLine="420"/>
        <w:jc w:val="center"/>
        <w:rPr>
          <w:rFonts w:ascii="Times New Roman" w:hAnsi="Times New Roman" w:cs="Times New Roman"/>
          <w:szCs w:val="21"/>
        </w:rPr>
      </w:pPr>
      <w:r>
        <w:rPr>
          <w:rFonts w:ascii="Times New Roman" w:hAnsi="Times New Roman" w:cs="Times New Roman" w:hint="eastAsia"/>
          <w:szCs w:val="21"/>
        </w:rPr>
        <w:t>表</w:t>
      </w:r>
      <w:r w:rsidR="00F40EA1">
        <w:rPr>
          <w:rFonts w:ascii="Times New Roman" w:hAnsi="Times New Roman" w:cs="Times New Roman" w:hint="eastAsia"/>
          <w:szCs w:val="21"/>
        </w:rPr>
        <w:t>7</w:t>
      </w:r>
      <w:r w:rsidR="00F40EA1">
        <w:rPr>
          <w:rFonts w:ascii="Times New Roman" w:hAnsi="Times New Roman" w:cs="Times New Roman"/>
          <w:szCs w:val="21"/>
        </w:rPr>
        <w:t xml:space="preserve"> </w:t>
      </w:r>
      <w:r>
        <w:rPr>
          <w:rFonts w:ascii="Times New Roman" w:hAnsi="Times New Roman" w:cs="Times New Roman" w:hint="eastAsia"/>
          <w:szCs w:val="21"/>
        </w:rPr>
        <w:t xml:space="preserve"> </w:t>
      </w:r>
      <w:r w:rsidRPr="007D1483">
        <w:rPr>
          <w:rFonts w:ascii="Times New Roman" w:hAnsi="Times New Roman" w:cs="Times New Roman" w:hint="eastAsia"/>
          <w:szCs w:val="21"/>
        </w:rPr>
        <w:t>预包装食品营养标签声明</w:t>
      </w:r>
      <w:r>
        <w:rPr>
          <w:rFonts w:ascii="Times New Roman" w:hAnsi="Times New Roman" w:cs="Times New Roman" w:hint="eastAsia"/>
          <w:szCs w:val="21"/>
        </w:rPr>
        <w:t>标准</w:t>
      </w:r>
    </w:p>
    <w:p w14:paraId="3B84E80D" w14:textId="621DA4EB" w:rsidR="00456863" w:rsidRPr="00456863" w:rsidRDefault="00456863" w:rsidP="00F40EA1">
      <w:pPr>
        <w:spacing w:line="360" w:lineRule="auto"/>
        <w:ind w:firstLineChars="200" w:firstLine="420"/>
        <w:rPr>
          <w:rFonts w:ascii="Times New Roman" w:hAnsi="Times New Roman" w:cs="Times New Roman"/>
          <w:szCs w:val="21"/>
        </w:rPr>
      </w:pPr>
      <w:r w:rsidRPr="00456863">
        <w:rPr>
          <w:rFonts w:ascii="Times New Roman" w:hAnsi="Times New Roman" w:cs="Times New Roman"/>
          <w:noProof/>
          <w:szCs w:val="21"/>
        </w:rPr>
        <w:lastRenderedPageBreak/>
        <w:drawing>
          <wp:inline distT="0" distB="0" distL="0" distR="0" wp14:anchorId="264CBF83" wp14:editId="6BF476CF">
            <wp:extent cx="4559300" cy="1169192"/>
            <wp:effectExtent l="19050" t="19050" r="12700" b="12065"/>
            <wp:docPr id="4" name="图片 3">
              <a:extLst xmlns:a="http://schemas.openxmlformats.org/drawingml/2006/main">
                <a:ext uri="{FF2B5EF4-FFF2-40B4-BE49-F238E27FC236}">
                  <a16:creationId xmlns:a16="http://schemas.microsoft.com/office/drawing/2014/main" id="{AB3EE1C0-CC0C-4A1E-B52F-5033CDA7ED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AB3EE1C0-CC0C-4A1E-B52F-5033CDA7ED6C}"/>
                        </a:ext>
                      </a:extLst>
                    </pic:cNvPr>
                    <pic:cNvPicPr>
                      <a:picLocks noChangeAspect="1"/>
                    </pic:cNvPicPr>
                  </pic:nvPicPr>
                  <pic:blipFill>
                    <a:blip r:embed="rId9"/>
                    <a:stretch>
                      <a:fillRect/>
                    </a:stretch>
                  </pic:blipFill>
                  <pic:spPr>
                    <a:xfrm>
                      <a:off x="0" y="0"/>
                      <a:ext cx="4627009" cy="1186555"/>
                    </a:xfrm>
                    <a:prstGeom prst="rect">
                      <a:avLst/>
                    </a:prstGeom>
                    <a:ln w="6350">
                      <a:solidFill>
                        <a:schemeClr val="tx1"/>
                      </a:solidFill>
                    </a:ln>
                  </pic:spPr>
                </pic:pic>
              </a:graphicData>
            </a:graphic>
          </wp:inline>
        </w:drawing>
      </w:r>
    </w:p>
    <w:p w14:paraId="0D98FCA9" w14:textId="617D2092" w:rsidR="00FB3E35" w:rsidRPr="003C68C6" w:rsidRDefault="00980D2C" w:rsidP="00980D2C">
      <w:pPr>
        <w:spacing w:line="360" w:lineRule="auto"/>
        <w:ind w:firstLineChars="200" w:firstLine="480"/>
        <w:rPr>
          <w:rFonts w:ascii="宋体" w:eastAsia="宋体" w:hAnsi="宋体"/>
          <w:sz w:val="24"/>
          <w:szCs w:val="24"/>
        </w:rPr>
      </w:pPr>
      <w:r w:rsidRPr="003C68C6">
        <w:rPr>
          <w:rFonts w:ascii="宋体" w:eastAsia="宋体" w:hAnsi="宋体" w:cs="Times New Roman" w:hint="eastAsia"/>
          <w:sz w:val="24"/>
          <w:szCs w:val="24"/>
        </w:rPr>
        <w:t>基于4</w:t>
      </w:r>
      <w:r w:rsidRPr="003C68C6">
        <w:rPr>
          <w:rFonts w:ascii="宋体" w:eastAsia="宋体" w:hAnsi="宋体" w:cs="Times New Roman"/>
          <w:sz w:val="24"/>
          <w:szCs w:val="24"/>
        </w:rPr>
        <w:t>.1</w:t>
      </w:r>
      <w:r w:rsidRPr="003C68C6">
        <w:rPr>
          <w:rFonts w:ascii="宋体" w:eastAsia="宋体" w:hAnsi="宋体" w:cs="Times New Roman" w:hint="eastAsia"/>
          <w:sz w:val="24"/>
          <w:szCs w:val="24"/>
        </w:rPr>
        <w:t>、4</w:t>
      </w:r>
      <w:r w:rsidRPr="003C68C6">
        <w:rPr>
          <w:rFonts w:ascii="宋体" w:eastAsia="宋体" w:hAnsi="宋体" w:cs="Times New Roman"/>
          <w:sz w:val="24"/>
          <w:szCs w:val="24"/>
        </w:rPr>
        <w:t>.2</w:t>
      </w:r>
      <w:r w:rsidRPr="003C68C6">
        <w:rPr>
          <w:rFonts w:ascii="宋体" w:eastAsia="宋体" w:hAnsi="宋体" w:cs="Times New Roman" w:hint="eastAsia"/>
          <w:sz w:val="24"/>
          <w:szCs w:val="24"/>
        </w:rPr>
        <w:t>的计算方法所的标准值，本标准制定更倾向于引导农业营养转型、鼓励高营养素含量值，故以高标准为主要导向，取高值</w:t>
      </w:r>
      <w:r w:rsidRPr="003C68C6">
        <w:rPr>
          <w:rFonts w:ascii="宋体" w:eastAsia="宋体" w:hAnsi="宋体" w:cs="Times New Roman"/>
          <w:sz w:val="24"/>
          <w:szCs w:val="24"/>
        </w:rPr>
        <w:t xml:space="preserve">120 </w:t>
      </w:r>
      <w:r w:rsidRPr="003C68C6">
        <w:rPr>
          <w:rFonts w:ascii="宋体" w:eastAsia="宋体" w:hAnsi="宋体" w:cs="Times New Roman" w:hint="eastAsia"/>
          <w:sz w:val="24"/>
          <w:szCs w:val="24"/>
        </w:rPr>
        <w:t>μg</w:t>
      </w:r>
      <w:r w:rsidRPr="003C68C6">
        <w:rPr>
          <w:rFonts w:ascii="宋体" w:eastAsia="宋体" w:hAnsi="宋体" w:cs="Times New Roman"/>
          <w:sz w:val="24"/>
          <w:szCs w:val="24"/>
        </w:rPr>
        <w:t>/100g</w:t>
      </w:r>
      <w:r w:rsidRPr="003C68C6">
        <w:rPr>
          <w:rFonts w:ascii="宋体" w:eastAsia="宋体" w:hAnsi="宋体" w:cs="Times New Roman" w:hint="eastAsia"/>
          <w:sz w:val="24"/>
          <w:szCs w:val="24"/>
        </w:rPr>
        <w:t>为标准下限值，不设上限值。</w:t>
      </w:r>
      <w:r w:rsidR="00683903" w:rsidRPr="00CE7891">
        <w:rPr>
          <w:rFonts w:ascii="宋体" w:eastAsia="宋体" w:hAnsi="宋体" w:cs="Times New Roman" w:hint="eastAsia"/>
          <w:sz w:val="24"/>
          <w:szCs w:val="24"/>
        </w:rPr>
        <w:t>干基</w:t>
      </w:r>
      <w:r w:rsidR="00203965" w:rsidRPr="00CE7891">
        <w:rPr>
          <w:rFonts w:ascii="宋体" w:eastAsia="宋体" w:hAnsi="宋体" w:cs="Times New Roman" w:hint="eastAsia"/>
          <w:sz w:val="24"/>
          <w:szCs w:val="24"/>
        </w:rPr>
        <w:t>进行折算</w:t>
      </w:r>
      <w:r w:rsidR="00683903" w:rsidRPr="00CE7891">
        <w:rPr>
          <w:rFonts w:ascii="宋体" w:eastAsia="宋体" w:hAnsi="宋体" w:cs="Times New Roman" w:hint="eastAsia"/>
          <w:sz w:val="24"/>
          <w:szCs w:val="24"/>
        </w:rPr>
        <w:t>，</w:t>
      </w:r>
      <w:r w:rsidR="002D0A65" w:rsidRPr="00CE7891">
        <w:rPr>
          <w:rFonts w:ascii="宋体" w:eastAsia="宋体" w:hAnsi="宋体" w:cs="Times New Roman" w:hint="eastAsia"/>
          <w:sz w:val="24"/>
          <w:szCs w:val="24"/>
        </w:rPr>
        <w:t>以</w:t>
      </w:r>
      <w:r w:rsidR="00683903" w:rsidRPr="00CE7891">
        <w:rPr>
          <w:rFonts w:ascii="宋体" w:eastAsia="宋体" w:hAnsi="宋体" w:cs="Times New Roman" w:hint="eastAsia"/>
          <w:sz w:val="24"/>
          <w:szCs w:val="24"/>
        </w:rPr>
        <w:t>平均含水量5</w:t>
      </w:r>
      <w:r w:rsidR="00683903" w:rsidRPr="00CE7891">
        <w:rPr>
          <w:rFonts w:ascii="宋体" w:eastAsia="宋体" w:hAnsi="宋体" w:cs="Times New Roman"/>
          <w:sz w:val="24"/>
          <w:szCs w:val="24"/>
        </w:rPr>
        <w:t>6.8</w:t>
      </w:r>
      <w:r w:rsidR="00683903" w:rsidRPr="00CE7891">
        <w:rPr>
          <w:rFonts w:ascii="宋体" w:eastAsia="宋体" w:hAnsi="宋体" w:cs="Times New Roman" w:hint="eastAsia"/>
          <w:sz w:val="24"/>
          <w:szCs w:val="24"/>
        </w:rPr>
        <w:t>g</w:t>
      </w:r>
      <w:r w:rsidR="00683903" w:rsidRPr="00CE7891">
        <w:rPr>
          <w:rFonts w:ascii="宋体" w:eastAsia="宋体" w:hAnsi="宋体" w:cs="Times New Roman"/>
          <w:sz w:val="24"/>
          <w:szCs w:val="24"/>
        </w:rPr>
        <w:t>/100</w:t>
      </w:r>
      <w:r w:rsidR="00683903" w:rsidRPr="00CE7891">
        <w:rPr>
          <w:rFonts w:ascii="宋体" w:eastAsia="宋体" w:hAnsi="宋体" w:cs="Times New Roman" w:hint="eastAsia"/>
          <w:sz w:val="24"/>
          <w:szCs w:val="24"/>
        </w:rPr>
        <w:t>g，</w:t>
      </w:r>
      <w:r w:rsidR="00203965" w:rsidRPr="00CE7891">
        <w:rPr>
          <w:rFonts w:ascii="宋体" w:eastAsia="宋体" w:hAnsi="宋体" w:cs="Times New Roman" w:hint="eastAsia"/>
          <w:sz w:val="24"/>
          <w:szCs w:val="24"/>
        </w:rPr>
        <w:t>折算</w:t>
      </w:r>
      <w:r w:rsidR="00683903" w:rsidRPr="00CE7891">
        <w:rPr>
          <w:rFonts w:ascii="宋体" w:eastAsia="宋体" w:hAnsi="宋体" w:cs="Times New Roman" w:hint="eastAsia"/>
          <w:sz w:val="24"/>
          <w:szCs w:val="24"/>
        </w:rPr>
        <w:t xml:space="preserve">为 </w:t>
      </w:r>
      <w:r w:rsidR="00683903" w:rsidRPr="00CE7891">
        <w:rPr>
          <w:rFonts w:ascii="宋体" w:eastAsia="宋体" w:hAnsi="宋体" w:cs="Times New Roman"/>
          <w:sz w:val="24"/>
          <w:szCs w:val="24"/>
        </w:rPr>
        <w:t>277.8</w:t>
      </w:r>
      <w:r w:rsidR="00683903" w:rsidRPr="00CE7891">
        <w:rPr>
          <w:rFonts w:ascii="宋体" w:eastAsia="宋体" w:hAnsi="宋体" w:cs="Times New Roman" w:hint="eastAsia"/>
          <w:sz w:val="24"/>
          <w:szCs w:val="24"/>
        </w:rPr>
        <w:t>μg</w:t>
      </w:r>
      <w:r w:rsidR="00683903" w:rsidRPr="00CE7891">
        <w:rPr>
          <w:rFonts w:ascii="宋体" w:eastAsia="宋体" w:hAnsi="宋体" w:cs="Times New Roman"/>
          <w:sz w:val="24"/>
          <w:szCs w:val="24"/>
        </w:rPr>
        <w:t>/100g</w:t>
      </w:r>
      <w:r w:rsidR="00683903" w:rsidRPr="00CE7891">
        <w:rPr>
          <w:rFonts w:ascii="宋体" w:eastAsia="宋体" w:hAnsi="宋体" w:cs="Times New Roman" w:hint="eastAsia"/>
          <w:sz w:val="24"/>
          <w:szCs w:val="24"/>
        </w:rPr>
        <w:t>，</w:t>
      </w:r>
      <w:r w:rsidR="002D0A65" w:rsidRPr="00CE7891">
        <w:rPr>
          <w:rFonts w:ascii="宋体" w:eastAsia="宋体" w:hAnsi="宋体" w:cs="Times New Roman" w:hint="eastAsia"/>
          <w:sz w:val="24"/>
          <w:szCs w:val="24"/>
        </w:rPr>
        <w:t>确定为以干基计算含量标准为</w:t>
      </w:r>
      <w:bookmarkStart w:id="10" w:name="_Hlk34487540"/>
      <w:r w:rsidR="002D0A65" w:rsidRPr="00CE7891">
        <w:rPr>
          <w:rFonts w:ascii="宋体" w:eastAsia="宋体" w:hAnsi="宋体" w:cs="Times New Roman" w:hint="eastAsia"/>
          <w:sz w:val="24"/>
          <w:szCs w:val="24"/>
        </w:rPr>
        <w:t>2</w:t>
      </w:r>
      <w:r w:rsidR="002D0A65" w:rsidRPr="00CE7891">
        <w:rPr>
          <w:rFonts w:ascii="宋体" w:eastAsia="宋体" w:hAnsi="宋体" w:cs="Times New Roman"/>
          <w:sz w:val="24"/>
          <w:szCs w:val="24"/>
        </w:rPr>
        <w:t>80</w:t>
      </w:r>
      <w:r w:rsidR="002D0A65" w:rsidRPr="00CE7891">
        <w:rPr>
          <w:rFonts w:ascii="宋体" w:eastAsia="宋体" w:hAnsi="宋体" w:cs="Times New Roman" w:hint="eastAsia"/>
          <w:sz w:val="24"/>
          <w:szCs w:val="24"/>
        </w:rPr>
        <w:t>μg</w:t>
      </w:r>
      <w:r w:rsidR="002D0A65" w:rsidRPr="00CE7891">
        <w:rPr>
          <w:rFonts w:ascii="宋体" w:eastAsia="宋体" w:hAnsi="宋体" w:cs="Times New Roman"/>
          <w:sz w:val="24"/>
          <w:szCs w:val="24"/>
        </w:rPr>
        <w:t>/</w:t>
      </w:r>
      <w:bookmarkStart w:id="11" w:name="_GoBack"/>
      <w:bookmarkEnd w:id="11"/>
      <w:r w:rsidR="002D0A65" w:rsidRPr="00CE7891">
        <w:rPr>
          <w:rFonts w:ascii="宋体" w:eastAsia="宋体" w:hAnsi="宋体" w:cs="Times New Roman"/>
          <w:sz w:val="24"/>
          <w:szCs w:val="24"/>
        </w:rPr>
        <w:t>100g</w:t>
      </w:r>
      <w:bookmarkEnd w:id="10"/>
      <w:r w:rsidR="002D0A65" w:rsidRPr="00CE7891">
        <w:rPr>
          <w:rFonts w:ascii="宋体" w:eastAsia="宋体" w:hAnsi="宋体" w:cs="Times New Roman" w:hint="eastAsia"/>
          <w:sz w:val="24"/>
          <w:szCs w:val="24"/>
        </w:rPr>
        <w:t>。</w:t>
      </w:r>
      <w:r w:rsidR="00683903" w:rsidRPr="00D9158B">
        <w:rPr>
          <w:rFonts w:ascii="宋体" w:eastAsia="宋体" w:hAnsi="宋体" w:cs="Times New Roman" w:hint="eastAsia"/>
          <w:sz w:val="24"/>
          <w:szCs w:val="24"/>
        </w:rPr>
        <w:t xml:space="preserve"> </w:t>
      </w:r>
      <w:r w:rsidR="00EF4AA6" w:rsidRPr="00D9158B">
        <w:rPr>
          <w:rFonts w:ascii="宋体" w:eastAsia="宋体" w:hAnsi="宋体" w:cs="Times New Roman" w:hint="eastAsia"/>
          <w:sz w:val="24"/>
          <w:szCs w:val="24"/>
        </w:rPr>
        <w:t>按</w:t>
      </w:r>
      <w:r w:rsidR="00EF4AA6">
        <w:rPr>
          <w:rFonts w:ascii="宋体" w:eastAsia="宋体" w:hAnsi="宋体" w:cs="Times New Roman" w:hint="eastAsia"/>
          <w:sz w:val="24"/>
          <w:szCs w:val="24"/>
        </w:rPr>
        <w:t>能量平均7</w:t>
      </w:r>
      <w:r w:rsidR="00EF4AA6">
        <w:rPr>
          <w:rFonts w:ascii="宋体" w:eastAsia="宋体" w:hAnsi="宋体" w:cs="Times New Roman"/>
          <w:sz w:val="24"/>
          <w:szCs w:val="24"/>
        </w:rPr>
        <w:t>20</w:t>
      </w:r>
      <w:r w:rsidR="00EF4AA6">
        <w:rPr>
          <w:rFonts w:ascii="宋体" w:eastAsia="宋体" w:hAnsi="宋体" w:cs="Times New Roman" w:hint="eastAsia"/>
          <w:sz w:val="24"/>
          <w:szCs w:val="24"/>
        </w:rPr>
        <w:t>k</w:t>
      </w:r>
      <w:r w:rsidR="00EF4AA6">
        <w:rPr>
          <w:rFonts w:ascii="宋体" w:eastAsia="宋体" w:hAnsi="宋体" w:cs="Times New Roman"/>
          <w:sz w:val="24"/>
          <w:szCs w:val="24"/>
        </w:rPr>
        <w:t>J/100g</w:t>
      </w:r>
      <w:r w:rsidR="00EF4AA6">
        <w:rPr>
          <w:rFonts w:ascii="宋体" w:eastAsia="宋体" w:hAnsi="宋体" w:cs="Times New Roman" w:hint="eastAsia"/>
          <w:sz w:val="24"/>
          <w:szCs w:val="24"/>
        </w:rPr>
        <w:t>计</w:t>
      </w:r>
      <w:r w:rsidR="00F0150B">
        <w:rPr>
          <w:rFonts w:ascii="宋体" w:eastAsia="宋体" w:hAnsi="宋体" w:cs="Times New Roman" w:hint="eastAsia"/>
          <w:sz w:val="24"/>
          <w:szCs w:val="24"/>
        </w:rPr>
        <w:t>算</w:t>
      </w:r>
      <w:r w:rsidR="00EF4AA6">
        <w:rPr>
          <w:rFonts w:ascii="宋体" w:eastAsia="宋体" w:hAnsi="宋体" w:cs="Times New Roman"/>
          <w:sz w:val="24"/>
          <w:szCs w:val="24"/>
        </w:rPr>
        <w:t xml:space="preserve">, </w:t>
      </w:r>
      <w:r w:rsidR="00EF4AA6">
        <w:rPr>
          <w:rFonts w:ascii="宋体" w:eastAsia="宋体" w:hAnsi="宋体" w:cs="Times New Roman" w:hint="eastAsia"/>
          <w:sz w:val="24"/>
          <w:szCs w:val="24"/>
        </w:rPr>
        <w:t>相当于</w:t>
      </w:r>
      <w:bookmarkStart w:id="12" w:name="_Hlk31889584"/>
      <w:r w:rsidR="00EF4AA6">
        <w:rPr>
          <w:rFonts w:ascii="宋体" w:eastAsia="宋体" w:hAnsi="宋体" w:cs="Times New Roman" w:hint="eastAsia"/>
          <w:sz w:val="24"/>
          <w:szCs w:val="24"/>
        </w:rPr>
        <w:t>7</w:t>
      </w:r>
      <w:r w:rsidR="00EF4AA6">
        <w:rPr>
          <w:rFonts w:ascii="宋体" w:eastAsia="宋体" w:hAnsi="宋体" w:cs="Times New Roman"/>
          <w:sz w:val="24"/>
          <w:szCs w:val="24"/>
        </w:rPr>
        <w:t>0</w:t>
      </w:r>
      <w:r w:rsidR="00EF4AA6" w:rsidRPr="003C68C6">
        <w:rPr>
          <w:rFonts w:ascii="宋体" w:eastAsia="宋体" w:hAnsi="宋体" w:cs="Times New Roman" w:hint="eastAsia"/>
          <w:sz w:val="24"/>
          <w:szCs w:val="24"/>
        </w:rPr>
        <w:t>μg</w:t>
      </w:r>
      <w:r w:rsidR="00EF4AA6" w:rsidRPr="003C68C6">
        <w:rPr>
          <w:rFonts w:ascii="宋体" w:eastAsia="宋体" w:hAnsi="宋体" w:cs="Times New Roman"/>
          <w:sz w:val="24"/>
          <w:szCs w:val="24"/>
        </w:rPr>
        <w:t>/100</w:t>
      </w:r>
      <w:r w:rsidR="00EF4AA6">
        <w:rPr>
          <w:rFonts w:ascii="宋体" w:eastAsia="宋体" w:hAnsi="宋体" w:cs="Times New Roman" w:hint="eastAsia"/>
          <w:sz w:val="24"/>
          <w:szCs w:val="24"/>
        </w:rPr>
        <w:t>kcal</w:t>
      </w:r>
      <w:bookmarkEnd w:id="12"/>
      <w:r w:rsidR="00EF4AA6">
        <w:rPr>
          <w:rFonts w:ascii="宋体" w:eastAsia="宋体" w:hAnsi="宋体" w:cs="Times New Roman" w:hint="eastAsia"/>
          <w:sz w:val="24"/>
          <w:szCs w:val="24"/>
        </w:rPr>
        <w:t>。</w:t>
      </w:r>
    </w:p>
    <w:p w14:paraId="652E9531" w14:textId="77777777" w:rsidR="00246004" w:rsidRPr="003C68C6" w:rsidRDefault="00246004">
      <w:pPr>
        <w:spacing w:line="440" w:lineRule="exact"/>
        <w:outlineLvl w:val="0"/>
        <w:rPr>
          <w:rFonts w:ascii="宋体" w:eastAsia="宋体" w:hAnsi="宋体"/>
          <w:sz w:val="24"/>
          <w:szCs w:val="24"/>
        </w:rPr>
      </w:pPr>
      <w:r w:rsidRPr="003C68C6">
        <w:rPr>
          <w:rFonts w:ascii="宋体" w:eastAsia="宋体" w:hAnsi="宋体" w:hint="eastAsia"/>
          <w:sz w:val="24"/>
          <w:szCs w:val="24"/>
        </w:rPr>
        <w:t>五、与有关的现行法律、法规和推荐性行业标准的建议</w:t>
      </w:r>
    </w:p>
    <w:p w14:paraId="471E74E2" w14:textId="77777777" w:rsidR="00246004" w:rsidRPr="003C68C6" w:rsidRDefault="00246004">
      <w:pPr>
        <w:spacing w:line="360" w:lineRule="auto"/>
        <w:ind w:firstLineChars="200" w:firstLine="480"/>
        <w:rPr>
          <w:rFonts w:ascii="宋体" w:eastAsia="宋体" w:hAnsi="宋体"/>
          <w:color w:val="000000"/>
          <w:sz w:val="24"/>
          <w:szCs w:val="24"/>
        </w:rPr>
      </w:pPr>
      <w:r w:rsidRPr="003C68C6">
        <w:rPr>
          <w:rFonts w:ascii="宋体" w:eastAsia="宋体" w:hAnsi="宋体" w:hint="eastAsia"/>
          <w:color w:val="000000"/>
          <w:sz w:val="24"/>
          <w:szCs w:val="24"/>
        </w:rPr>
        <w:t>本标准符合国家现行法律、法规、规章和推荐性行业标准的要求，本标准有助于国内相关法律、法规、规章和推荐性行业标准的实施。</w:t>
      </w:r>
    </w:p>
    <w:p w14:paraId="7676D425" w14:textId="77777777" w:rsidR="00246004" w:rsidRPr="003C68C6" w:rsidRDefault="00246004">
      <w:pPr>
        <w:spacing w:line="360" w:lineRule="auto"/>
        <w:ind w:firstLineChars="200" w:firstLine="480"/>
        <w:rPr>
          <w:rFonts w:ascii="宋体" w:eastAsia="宋体" w:hAnsi="宋体"/>
          <w:color w:val="000000"/>
          <w:sz w:val="24"/>
          <w:szCs w:val="24"/>
        </w:rPr>
      </w:pPr>
      <w:r w:rsidRPr="003C68C6">
        <w:rPr>
          <w:rFonts w:ascii="宋体" w:eastAsia="宋体" w:hAnsi="宋体" w:hint="eastAsia"/>
          <w:color w:val="000000"/>
          <w:sz w:val="24"/>
          <w:szCs w:val="24"/>
        </w:rPr>
        <w:t>本标准的实施不涉及对现行标准的废止情况。</w:t>
      </w:r>
    </w:p>
    <w:p w14:paraId="47B58BAC" w14:textId="77777777" w:rsidR="00246004" w:rsidRPr="003C68C6" w:rsidRDefault="00246004">
      <w:pPr>
        <w:spacing w:line="440" w:lineRule="exact"/>
        <w:outlineLvl w:val="0"/>
        <w:rPr>
          <w:rFonts w:ascii="宋体" w:eastAsia="宋体" w:hAnsi="宋体"/>
          <w:sz w:val="24"/>
          <w:szCs w:val="24"/>
        </w:rPr>
      </w:pPr>
      <w:r w:rsidRPr="003C68C6">
        <w:rPr>
          <w:rFonts w:ascii="宋体" w:eastAsia="宋体" w:hAnsi="宋体" w:hint="eastAsia"/>
          <w:sz w:val="24"/>
          <w:szCs w:val="24"/>
        </w:rPr>
        <w:t>六、重大分歧意见的处理经过和依据</w:t>
      </w:r>
    </w:p>
    <w:p w14:paraId="1ABC259F" w14:textId="77777777" w:rsidR="00246004" w:rsidRPr="003C68C6" w:rsidRDefault="00246004">
      <w:pPr>
        <w:spacing w:beforeLines="50" w:before="156" w:line="360" w:lineRule="auto"/>
        <w:ind w:firstLine="420"/>
        <w:rPr>
          <w:rFonts w:ascii="宋体" w:eastAsia="宋体" w:hAnsi="宋体"/>
          <w:sz w:val="24"/>
          <w:szCs w:val="24"/>
        </w:rPr>
      </w:pPr>
      <w:r w:rsidRPr="003C68C6">
        <w:rPr>
          <w:rFonts w:ascii="宋体" w:eastAsia="宋体" w:hAnsi="宋体" w:hint="eastAsia"/>
          <w:sz w:val="24"/>
          <w:szCs w:val="24"/>
        </w:rPr>
        <w:t>本标准在制定过程中未出现过重大分歧。</w:t>
      </w:r>
    </w:p>
    <w:p w14:paraId="3EFBF9F6" w14:textId="77777777" w:rsidR="00246004" w:rsidRPr="003C68C6" w:rsidRDefault="00246004">
      <w:pPr>
        <w:spacing w:line="440" w:lineRule="exact"/>
        <w:outlineLvl w:val="0"/>
        <w:rPr>
          <w:rFonts w:ascii="宋体" w:eastAsia="宋体" w:hAnsi="宋体"/>
          <w:sz w:val="24"/>
          <w:szCs w:val="24"/>
        </w:rPr>
      </w:pPr>
      <w:r w:rsidRPr="003C68C6">
        <w:rPr>
          <w:rFonts w:ascii="宋体" w:eastAsia="宋体" w:hAnsi="宋体" w:hint="eastAsia"/>
          <w:sz w:val="24"/>
          <w:szCs w:val="24"/>
        </w:rPr>
        <w:t>七、行业标准作为强制性行业标准或推荐性行业标准的建议</w:t>
      </w:r>
    </w:p>
    <w:p w14:paraId="63B12ADB" w14:textId="3722114A" w:rsidR="00246004" w:rsidRPr="003C68C6" w:rsidRDefault="00246004">
      <w:pPr>
        <w:spacing w:beforeLines="50" w:before="156" w:line="360" w:lineRule="auto"/>
        <w:ind w:firstLine="420"/>
        <w:rPr>
          <w:rFonts w:ascii="宋体" w:eastAsia="宋体" w:hAnsi="宋体"/>
          <w:color w:val="000000"/>
          <w:sz w:val="24"/>
          <w:szCs w:val="24"/>
        </w:rPr>
      </w:pPr>
      <w:r w:rsidRPr="003C68C6">
        <w:rPr>
          <w:rFonts w:ascii="宋体" w:eastAsia="宋体" w:hAnsi="宋体" w:hint="eastAsia"/>
          <w:sz w:val="24"/>
          <w:szCs w:val="24"/>
        </w:rPr>
        <w:t>本标准为</w:t>
      </w:r>
      <w:r w:rsidR="00F55DF8" w:rsidRPr="003C68C6">
        <w:rPr>
          <w:rFonts w:ascii="宋体" w:eastAsia="宋体" w:hAnsi="宋体" w:hint="eastAsia"/>
          <w:sz w:val="24"/>
          <w:szCs w:val="24"/>
        </w:rPr>
        <w:t>我国</w:t>
      </w:r>
      <w:r w:rsidRPr="003C68C6">
        <w:rPr>
          <w:rFonts w:ascii="宋体" w:eastAsia="宋体" w:hAnsi="宋体" w:hint="eastAsia"/>
          <w:sz w:val="24"/>
          <w:szCs w:val="24"/>
        </w:rPr>
        <w:t>首次制定，建议作为推荐性标准发布实施。</w:t>
      </w:r>
    </w:p>
    <w:p w14:paraId="1EC60142" w14:textId="77777777" w:rsidR="00246004" w:rsidRPr="003C68C6" w:rsidRDefault="00246004">
      <w:pPr>
        <w:spacing w:line="440" w:lineRule="exact"/>
        <w:outlineLvl w:val="0"/>
        <w:rPr>
          <w:rFonts w:ascii="宋体" w:eastAsia="宋体" w:hAnsi="宋体"/>
          <w:sz w:val="24"/>
          <w:szCs w:val="24"/>
        </w:rPr>
      </w:pPr>
      <w:r w:rsidRPr="003C68C6">
        <w:rPr>
          <w:rFonts w:ascii="宋体" w:eastAsia="宋体" w:hAnsi="宋体" w:hint="eastAsia"/>
          <w:sz w:val="24"/>
          <w:szCs w:val="24"/>
        </w:rPr>
        <w:t>八、贯彻行业标准的要求和措施建议（包括组织措施、技术措施、过渡办法等内容）</w:t>
      </w:r>
    </w:p>
    <w:p w14:paraId="2D2AF175" w14:textId="5B3FBE4A" w:rsidR="00246004" w:rsidRPr="003C68C6" w:rsidRDefault="00246004">
      <w:pPr>
        <w:spacing w:line="360" w:lineRule="auto"/>
        <w:ind w:firstLineChars="200" w:firstLine="480"/>
        <w:rPr>
          <w:rFonts w:ascii="宋体" w:eastAsia="宋体" w:hAnsi="宋体"/>
          <w:sz w:val="24"/>
          <w:szCs w:val="24"/>
        </w:rPr>
      </w:pPr>
      <w:r w:rsidRPr="003C68C6">
        <w:rPr>
          <w:rFonts w:ascii="宋体" w:eastAsia="宋体" w:hAnsi="宋体" w:hint="eastAsia"/>
          <w:sz w:val="24"/>
          <w:szCs w:val="24"/>
        </w:rPr>
        <w:t>本标准为我国首次制定，为推荐性标准，在贯彻实施上，建议率先在实施追溯试点示范的企业中应用实施，并逐渐带到行业内其他企业。并将实施过程中出现的问题和改进建议反馈起草组以便进一步对本标准</w:t>
      </w:r>
      <w:r w:rsidR="00F55DF8" w:rsidRPr="003C68C6">
        <w:rPr>
          <w:rFonts w:ascii="宋体" w:eastAsia="宋体" w:hAnsi="宋体" w:hint="eastAsia"/>
          <w:sz w:val="24"/>
          <w:szCs w:val="24"/>
        </w:rPr>
        <w:t>进行</w:t>
      </w:r>
      <w:r w:rsidRPr="003C68C6">
        <w:rPr>
          <w:rFonts w:ascii="宋体" w:eastAsia="宋体" w:hAnsi="宋体" w:hint="eastAsia"/>
          <w:sz w:val="24"/>
          <w:szCs w:val="24"/>
        </w:rPr>
        <w:t>修订完善。</w:t>
      </w:r>
    </w:p>
    <w:p w14:paraId="637DDCFC" w14:textId="77777777" w:rsidR="00246004" w:rsidRPr="003C68C6" w:rsidRDefault="00246004">
      <w:pPr>
        <w:spacing w:line="440" w:lineRule="exact"/>
        <w:outlineLvl w:val="0"/>
        <w:rPr>
          <w:rFonts w:ascii="宋体" w:eastAsia="宋体" w:hAnsi="宋体"/>
          <w:sz w:val="24"/>
          <w:szCs w:val="24"/>
        </w:rPr>
      </w:pPr>
      <w:r w:rsidRPr="003C68C6">
        <w:rPr>
          <w:rFonts w:ascii="宋体" w:eastAsia="宋体" w:hAnsi="宋体" w:hint="eastAsia"/>
          <w:sz w:val="24"/>
          <w:szCs w:val="24"/>
        </w:rPr>
        <w:t>九、废止现行有关标准的建议</w:t>
      </w:r>
    </w:p>
    <w:p w14:paraId="6E939453" w14:textId="77777777" w:rsidR="00246004" w:rsidRPr="003C68C6" w:rsidRDefault="00246004">
      <w:pPr>
        <w:spacing w:beforeLines="50" w:before="156" w:line="360" w:lineRule="auto"/>
        <w:ind w:firstLine="420"/>
        <w:rPr>
          <w:rFonts w:ascii="宋体" w:eastAsia="宋体" w:hAnsi="宋体"/>
          <w:color w:val="000000"/>
          <w:sz w:val="24"/>
          <w:szCs w:val="24"/>
        </w:rPr>
      </w:pPr>
      <w:r w:rsidRPr="003C68C6">
        <w:rPr>
          <w:rFonts w:ascii="宋体" w:eastAsia="宋体" w:hAnsi="宋体" w:hint="eastAsia"/>
          <w:sz w:val="24"/>
          <w:szCs w:val="24"/>
        </w:rPr>
        <w:t>本标准不涉及对现行标准的废止。</w:t>
      </w:r>
    </w:p>
    <w:p w14:paraId="2EAE19C2" w14:textId="77777777" w:rsidR="00246004" w:rsidRPr="00490831" w:rsidRDefault="00246004">
      <w:pPr>
        <w:pStyle w:val="a9"/>
        <w:spacing w:line="440" w:lineRule="exact"/>
        <w:outlineLvl w:val="9"/>
        <w:rPr>
          <w:rFonts w:ascii="黑体" w:hAnsi="黑体"/>
          <w:szCs w:val="21"/>
        </w:rPr>
      </w:pPr>
    </w:p>
    <w:p w14:paraId="681EE6A4" w14:textId="6C84F67E" w:rsidR="00246004" w:rsidRPr="00CF0F07" w:rsidRDefault="00AC30DB">
      <w:pPr>
        <w:spacing w:line="360" w:lineRule="auto"/>
        <w:ind w:firstLineChars="200" w:firstLine="480"/>
        <w:jc w:val="right"/>
        <w:rPr>
          <w:rFonts w:ascii="宋体" w:eastAsia="宋体" w:hAnsi="宋体"/>
          <w:sz w:val="24"/>
          <w:szCs w:val="24"/>
        </w:rPr>
      </w:pPr>
      <w:r>
        <w:rPr>
          <w:rFonts w:ascii="宋体" w:eastAsia="宋体" w:hAnsi="宋体" w:hint="eastAsia"/>
          <w:sz w:val="24"/>
          <w:szCs w:val="24"/>
        </w:rPr>
        <w:t>《高叶酸玉米》</w:t>
      </w:r>
    </w:p>
    <w:p w14:paraId="04830024" w14:textId="77777777" w:rsidR="00246004" w:rsidRPr="00CF0F07" w:rsidRDefault="00246004" w:rsidP="00DE0370">
      <w:pPr>
        <w:spacing w:line="360" w:lineRule="auto"/>
        <w:ind w:right="210" w:firstLineChars="200" w:firstLine="480"/>
        <w:jc w:val="right"/>
        <w:rPr>
          <w:rFonts w:ascii="宋体" w:eastAsia="宋体" w:hAnsi="宋体"/>
          <w:sz w:val="24"/>
          <w:szCs w:val="24"/>
        </w:rPr>
      </w:pPr>
      <w:r w:rsidRPr="00CF0F07">
        <w:rPr>
          <w:rFonts w:ascii="宋体" w:eastAsia="宋体" w:hAnsi="宋体" w:hint="eastAsia"/>
          <w:sz w:val="24"/>
          <w:szCs w:val="24"/>
        </w:rPr>
        <w:t>行业标准起草组</w:t>
      </w:r>
    </w:p>
    <w:p w14:paraId="30A92166" w14:textId="74A3B452" w:rsidR="00246004" w:rsidRPr="00CF0F07" w:rsidRDefault="00313110" w:rsidP="00CF0F07">
      <w:pPr>
        <w:spacing w:line="360" w:lineRule="auto"/>
        <w:ind w:right="210" w:firstLineChars="200" w:firstLine="480"/>
        <w:jc w:val="right"/>
        <w:rPr>
          <w:rFonts w:ascii="宋体" w:eastAsia="宋体" w:hAnsi="宋体"/>
          <w:sz w:val="24"/>
          <w:szCs w:val="24"/>
        </w:rPr>
      </w:pPr>
      <w:r w:rsidRPr="00CF0F07">
        <w:rPr>
          <w:rFonts w:ascii="宋体" w:eastAsia="宋体" w:hAnsi="宋体" w:hint="eastAsia"/>
          <w:sz w:val="24"/>
          <w:szCs w:val="24"/>
        </w:rPr>
        <w:t>2</w:t>
      </w:r>
      <w:r w:rsidRPr="00CF0F07">
        <w:rPr>
          <w:rFonts w:ascii="宋体" w:eastAsia="宋体" w:hAnsi="宋体"/>
          <w:sz w:val="24"/>
          <w:szCs w:val="24"/>
        </w:rPr>
        <w:t>019</w:t>
      </w:r>
      <w:r w:rsidRPr="00CF0F07">
        <w:rPr>
          <w:rFonts w:ascii="宋体" w:eastAsia="宋体" w:hAnsi="宋体" w:hint="eastAsia"/>
          <w:sz w:val="24"/>
          <w:szCs w:val="24"/>
        </w:rPr>
        <w:t>年</w:t>
      </w:r>
      <w:r w:rsidRPr="00CF0F07">
        <w:rPr>
          <w:rFonts w:ascii="宋体" w:eastAsia="宋体" w:hAnsi="宋体"/>
          <w:sz w:val="24"/>
          <w:szCs w:val="24"/>
        </w:rPr>
        <w:t>11</w:t>
      </w:r>
      <w:r w:rsidR="00246004" w:rsidRPr="00CF0F07">
        <w:rPr>
          <w:rFonts w:ascii="宋体" w:eastAsia="宋体" w:hAnsi="宋体" w:hint="eastAsia"/>
          <w:sz w:val="24"/>
          <w:szCs w:val="24"/>
        </w:rPr>
        <w:t>月</w:t>
      </w:r>
    </w:p>
    <w:p w14:paraId="637301FF" w14:textId="77777777" w:rsidR="00246004" w:rsidRDefault="00246004">
      <w:pPr>
        <w:spacing w:line="336" w:lineRule="auto"/>
        <w:rPr>
          <w:rFonts w:ascii="宋体" w:hAnsi="宋体"/>
          <w:sz w:val="24"/>
        </w:rPr>
      </w:pPr>
    </w:p>
    <w:p w14:paraId="1F55C66F" w14:textId="77777777" w:rsidR="00456863" w:rsidRDefault="00456863"/>
    <w:sectPr w:rsidR="00456863" w:rsidSect="00456863">
      <w:headerReference w:type="default" r:id="rId10"/>
      <w:footerReference w:type="even" r:id="rId11"/>
      <w:footerReference w:type="defaul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1AB7B" w14:textId="77777777" w:rsidR="00C36E16" w:rsidRDefault="00C36E16" w:rsidP="00246004">
      <w:r>
        <w:separator/>
      </w:r>
    </w:p>
  </w:endnote>
  <w:endnote w:type="continuationSeparator" w:id="0">
    <w:p w14:paraId="27E7BC08" w14:textId="77777777" w:rsidR="00C36E16" w:rsidRDefault="00C36E16" w:rsidP="0024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MT">
    <w:altName w:val="Segoe Print"/>
    <w:charset w:val="00"/>
    <w:family w:val="auto"/>
    <w:pitch w:val="default"/>
  </w:font>
  <w:font w:name="B100+楷体">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5C22C" w14:textId="77777777" w:rsidR="00456863" w:rsidRDefault="00456863">
    <w:pPr>
      <w:pStyle w:val="a5"/>
      <w:framePr w:wrap="around" w:vAnchor="text" w:hAnchor="margin" w:xAlign="center" w:y="1"/>
      <w:rPr>
        <w:rStyle w:val="a8"/>
      </w:rPr>
    </w:pPr>
    <w:r>
      <w:fldChar w:fldCharType="begin"/>
    </w:r>
    <w:r>
      <w:rPr>
        <w:rStyle w:val="a8"/>
      </w:rPr>
      <w:instrText xml:space="preserve">PAGE  </w:instrText>
    </w:r>
    <w:r>
      <w:fldChar w:fldCharType="end"/>
    </w:r>
  </w:p>
  <w:p w14:paraId="3596CF6D" w14:textId="77777777" w:rsidR="00456863" w:rsidRDefault="004568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B7FC" w14:textId="77777777" w:rsidR="00456863" w:rsidRDefault="00456863">
    <w:pPr>
      <w:pStyle w:val="a5"/>
      <w:jc w:val="center"/>
    </w:pPr>
    <w:r>
      <w:fldChar w:fldCharType="begin"/>
    </w:r>
    <w:r>
      <w:instrText>PAGE   \* MERGEFORMAT</w:instrText>
    </w:r>
    <w:r>
      <w:fldChar w:fldCharType="separate"/>
    </w:r>
    <w:r w:rsidRPr="00AD019A">
      <w:rPr>
        <w:noProof/>
        <w:lang w:val="zh-CN"/>
      </w:rPr>
      <w:t>3</w:t>
    </w:r>
    <w:r>
      <w:fldChar w:fldCharType="end"/>
    </w:r>
  </w:p>
  <w:p w14:paraId="2B4AF206" w14:textId="77777777" w:rsidR="00456863" w:rsidRDefault="004568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0195" w14:textId="77777777" w:rsidR="00456863" w:rsidRDefault="00456863">
    <w:pPr>
      <w:pStyle w:val="a5"/>
      <w:jc w:val="center"/>
    </w:pPr>
    <w:r>
      <w:fldChar w:fldCharType="begin"/>
    </w:r>
    <w:r>
      <w:instrText>PAGE   \* MERGEFORMAT</w:instrText>
    </w:r>
    <w:r>
      <w:fldChar w:fldCharType="separate"/>
    </w:r>
    <w:r w:rsidRPr="00AD019A">
      <w:rPr>
        <w:noProof/>
        <w:lang w:val="zh-CN"/>
      </w:rPr>
      <w:t>1</w:t>
    </w:r>
    <w:r>
      <w:fldChar w:fldCharType="end"/>
    </w:r>
  </w:p>
  <w:p w14:paraId="7EAAA5CA" w14:textId="77777777" w:rsidR="00456863" w:rsidRDefault="004568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17EDE" w14:textId="77777777" w:rsidR="00C36E16" w:rsidRDefault="00C36E16" w:rsidP="00246004">
      <w:r>
        <w:separator/>
      </w:r>
    </w:p>
  </w:footnote>
  <w:footnote w:type="continuationSeparator" w:id="0">
    <w:p w14:paraId="0E1AA770" w14:textId="77777777" w:rsidR="00C36E16" w:rsidRDefault="00C36E16" w:rsidP="0024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07977" w14:textId="77777777" w:rsidR="00456863" w:rsidRDefault="00456863">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654AF"/>
    <w:multiLevelType w:val="hybridMultilevel"/>
    <w:tmpl w:val="2AE61FD0"/>
    <w:lvl w:ilvl="0" w:tplc="E286DC8A">
      <w:start w:val="1"/>
      <w:numFmt w:val="bullet"/>
      <w:lvlText w:val=""/>
      <w:lvlJc w:val="left"/>
      <w:pPr>
        <w:tabs>
          <w:tab w:val="num" w:pos="720"/>
        </w:tabs>
        <w:ind w:left="720" w:hanging="360"/>
      </w:pPr>
      <w:rPr>
        <w:rFonts w:ascii="Wingdings" w:hAnsi="Wingdings" w:hint="default"/>
      </w:rPr>
    </w:lvl>
    <w:lvl w:ilvl="1" w:tplc="1C065B8E" w:tentative="1">
      <w:start w:val="1"/>
      <w:numFmt w:val="bullet"/>
      <w:lvlText w:val=""/>
      <w:lvlJc w:val="left"/>
      <w:pPr>
        <w:tabs>
          <w:tab w:val="num" w:pos="1440"/>
        </w:tabs>
        <w:ind w:left="1440" w:hanging="360"/>
      </w:pPr>
      <w:rPr>
        <w:rFonts w:ascii="Wingdings" w:hAnsi="Wingdings" w:hint="default"/>
      </w:rPr>
    </w:lvl>
    <w:lvl w:ilvl="2" w:tplc="F05489D6" w:tentative="1">
      <w:start w:val="1"/>
      <w:numFmt w:val="bullet"/>
      <w:lvlText w:val=""/>
      <w:lvlJc w:val="left"/>
      <w:pPr>
        <w:tabs>
          <w:tab w:val="num" w:pos="2160"/>
        </w:tabs>
        <w:ind w:left="2160" w:hanging="360"/>
      </w:pPr>
      <w:rPr>
        <w:rFonts w:ascii="Wingdings" w:hAnsi="Wingdings" w:hint="default"/>
      </w:rPr>
    </w:lvl>
    <w:lvl w:ilvl="3" w:tplc="6A301D16" w:tentative="1">
      <w:start w:val="1"/>
      <w:numFmt w:val="bullet"/>
      <w:lvlText w:val=""/>
      <w:lvlJc w:val="left"/>
      <w:pPr>
        <w:tabs>
          <w:tab w:val="num" w:pos="2880"/>
        </w:tabs>
        <w:ind w:left="2880" w:hanging="360"/>
      </w:pPr>
      <w:rPr>
        <w:rFonts w:ascii="Wingdings" w:hAnsi="Wingdings" w:hint="default"/>
      </w:rPr>
    </w:lvl>
    <w:lvl w:ilvl="4" w:tplc="58AAFE36" w:tentative="1">
      <w:start w:val="1"/>
      <w:numFmt w:val="bullet"/>
      <w:lvlText w:val=""/>
      <w:lvlJc w:val="left"/>
      <w:pPr>
        <w:tabs>
          <w:tab w:val="num" w:pos="3600"/>
        </w:tabs>
        <w:ind w:left="3600" w:hanging="360"/>
      </w:pPr>
      <w:rPr>
        <w:rFonts w:ascii="Wingdings" w:hAnsi="Wingdings" w:hint="default"/>
      </w:rPr>
    </w:lvl>
    <w:lvl w:ilvl="5" w:tplc="1AF44D6A" w:tentative="1">
      <w:start w:val="1"/>
      <w:numFmt w:val="bullet"/>
      <w:lvlText w:val=""/>
      <w:lvlJc w:val="left"/>
      <w:pPr>
        <w:tabs>
          <w:tab w:val="num" w:pos="4320"/>
        </w:tabs>
        <w:ind w:left="4320" w:hanging="360"/>
      </w:pPr>
      <w:rPr>
        <w:rFonts w:ascii="Wingdings" w:hAnsi="Wingdings" w:hint="default"/>
      </w:rPr>
    </w:lvl>
    <w:lvl w:ilvl="6" w:tplc="31C4949E" w:tentative="1">
      <w:start w:val="1"/>
      <w:numFmt w:val="bullet"/>
      <w:lvlText w:val=""/>
      <w:lvlJc w:val="left"/>
      <w:pPr>
        <w:tabs>
          <w:tab w:val="num" w:pos="5040"/>
        </w:tabs>
        <w:ind w:left="5040" w:hanging="360"/>
      </w:pPr>
      <w:rPr>
        <w:rFonts w:ascii="Wingdings" w:hAnsi="Wingdings" w:hint="default"/>
      </w:rPr>
    </w:lvl>
    <w:lvl w:ilvl="7" w:tplc="DA1292BA" w:tentative="1">
      <w:start w:val="1"/>
      <w:numFmt w:val="bullet"/>
      <w:lvlText w:val=""/>
      <w:lvlJc w:val="left"/>
      <w:pPr>
        <w:tabs>
          <w:tab w:val="num" w:pos="5760"/>
        </w:tabs>
        <w:ind w:left="5760" w:hanging="360"/>
      </w:pPr>
      <w:rPr>
        <w:rFonts w:ascii="Wingdings" w:hAnsi="Wingdings" w:hint="default"/>
      </w:rPr>
    </w:lvl>
    <w:lvl w:ilvl="8" w:tplc="52FA984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C5ED8"/>
    <w:multiLevelType w:val="hybridMultilevel"/>
    <w:tmpl w:val="7B7A6BAA"/>
    <w:lvl w:ilvl="0" w:tplc="01CA12E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C13BBC"/>
    <w:multiLevelType w:val="hybridMultilevel"/>
    <w:tmpl w:val="C30AFF2E"/>
    <w:lvl w:ilvl="0" w:tplc="1AE0593C">
      <w:start w:val="1"/>
      <w:numFmt w:val="bullet"/>
      <w:lvlText w:val=""/>
      <w:lvlJc w:val="left"/>
      <w:pPr>
        <w:tabs>
          <w:tab w:val="num" w:pos="720"/>
        </w:tabs>
        <w:ind w:left="720" w:hanging="360"/>
      </w:pPr>
      <w:rPr>
        <w:rFonts w:ascii="Wingdings" w:hAnsi="Wingdings" w:hint="default"/>
      </w:rPr>
    </w:lvl>
    <w:lvl w:ilvl="1" w:tplc="ACC801CE" w:tentative="1">
      <w:start w:val="1"/>
      <w:numFmt w:val="bullet"/>
      <w:lvlText w:val=""/>
      <w:lvlJc w:val="left"/>
      <w:pPr>
        <w:tabs>
          <w:tab w:val="num" w:pos="1440"/>
        </w:tabs>
        <w:ind w:left="1440" w:hanging="360"/>
      </w:pPr>
      <w:rPr>
        <w:rFonts w:ascii="Wingdings" w:hAnsi="Wingdings" w:hint="default"/>
      </w:rPr>
    </w:lvl>
    <w:lvl w:ilvl="2" w:tplc="87A8D480" w:tentative="1">
      <w:start w:val="1"/>
      <w:numFmt w:val="bullet"/>
      <w:lvlText w:val=""/>
      <w:lvlJc w:val="left"/>
      <w:pPr>
        <w:tabs>
          <w:tab w:val="num" w:pos="2160"/>
        </w:tabs>
        <w:ind w:left="2160" w:hanging="360"/>
      </w:pPr>
      <w:rPr>
        <w:rFonts w:ascii="Wingdings" w:hAnsi="Wingdings" w:hint="default"/>
      </w:rPr>
    </w:lvl>
    <w:lvl w:ilvl="3" w:tplc="AF06175E" w:tentative="1">
      <w:start w:val="1"/>
      <w:numFmt w:val="bullet"/>
      <w:lvlText w:val=""/>
      <w:lvlJc w:val="left"/>
      <w:pPr>
        <w:tabs>
          <w:tab w:val="num" w:pos="2880"/>
        </w:tabs>
        <w:ind w:left="2880" w:hanging="360"/>
      </w:pPr>
      <w:rPr>
        <w:rFonts w:ascii="Wingdings" w:hAnsi="Wingdings" w:hint="default"/>
      </w:rPr>
    </w:lvl>
    <w:lvl w:ilvl="4" w:tplc="D91464FE" w:tentative="1">
      <w:start w:val="1"/>
      <w:numFmt w:val="bullet"/>
      <w:lvlText w:val=""/>
      <w:lvlJc w:val="left"/>
      <w:pPr>
        <w:tabs>
          <w:tab w:val="num" w:pos="3600"/>
        </w:tabs>
        <w:ind w:left="3600" w:hanging="360"/>
      </w:pPr>
      <w:rPr>
        <w:rFonts w:ascii="Wingdings" w:hAnsi="Wingdings" w:hint="default"/>
      </w:rPr>
    </w:lvl>
    <w:lvl w:ilvl="5" w:tplc="BB0E9AC8" w:tentative="1">
      <w:start w:val="1"/>
      <w:numFmt w:val="bullet"/>
      <w:lvlText w:val=""/>
      <w:lvlJc w:val="left"/>
      <w:pPr>
        <w:tabs>
          <w:tab w:val="num" w:pos="4320"/>
        </w:tabs>
        <w:ind w:left="4320" w:hanging="360"/>
      </w:pPr>
      <w:rPr>
        <w:rFonts w:ascii="Wingdings" w:hAnsi="Wingdings" w:hint="default"/>
      </w:rPr>
    </w:lvl>
    <w:lvl w:ilvl="6" w:tplc="55CE1FFA" w:tentative="1">
      <w:start w:val="1"/>
      <w:numFmt w:val="bullet"/>
      <w:lvlText w:val=""/>
      <w:lvlJc w:val="left"/>
      <w:pPr>
        <w:tabs>
          <w:tab w:val="num" w:pos="5040"/>
        </w:tabs>
        <w:ind w:left="5040" w:hanging="360"/>
      </w:pPr>
      <w:rPr>
        <w:rFonts w:ascii="Wingdings" w:hAnsi="Wingdings" w:hint="default"/>
      </w:rPr>
    </w:lvl>
    <w:lvl w:ilvl="7" w:tplc="35A697BA" w:tentative="1">
      <w:start w:val="1"/>
      <w:numFmt w:val="bullet"/>
      <w:lvlText w:val=""/>
      <w:lvlJc w:val="left"/>
      <w:pPr>
        <w:tabs>
          <w:tab w:val="num" w:pos="5760"/>
        </w:tabs>
        <w:ind w:left="5760" w:hanging="360"/>
      </w:pPr>
      <w:rPr>
        <w:rFonts w:ascii="Wingdings" w:hAnsi="Wingdings" w:hint="default"/>
      </w:rPr>
    </w:lvl>
    <w:lvl w:ilvl="8" w:tplc="497C7F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24525C"/>
    <w:multiLevelType w:val="hybridMultilevel"/>
    <w:tmpl w:val="92DCAA2E"/>
    <w:lvl w:ilvl="0" w:tplc="25C8BAD2">
      <w:start w:val="1"/>
      <w:numFmt w:val="bullet"/>
      <w:lvlText w:val=""/>
      <w:lvlJc w:val="left"/>
      <w:pPr>
        <w:tabs>
          <w:tab w:val="num" w:pos="720"/>
        </w:tabs>
        <w:ind w:left="720" w:hanging="360"/>
      </w:pPr>
      <w:rPr>
        <w:rFonts w:ascii="Wingdings" w:hAnsi="Wingdings" w:hint="default"/>
      </w:rPr>
    </w:lvl>
    <w:lvl w:ilvl="1" w:tplc="89DC651E" w:tentative="1">
      <w:start w:val="1"/>
      <w:numFmt w:val="bullet"/>
      <w:lvlText w:val=""/>
      <w:lvlJc w:val="left"/>
      <w:pPr>
        <w:tabs>
          <w:tab w:val="num" w:pos="1440"/>
        </w:tabs>
        <w:ind w:left="1440" w:hanging="360"/>
      </w:pPr>
      <w:rPr>
        <w:rFonts w:ascii="Wingdings" w:hAnsi="Wingdings" w:hint="default"/>
      </w:rPr>
    </w:lvl>
    <w:lvl w:ilvl="2" w:tplc="C8ACF7A0" w:tentative="1">
      <w:start w:val="1"/>
      <w:numFmt w:val="bullet"/>
      <w:lvlText w:val=""/>
      <w:lvlJc w:val="left"/>
      <w:pPr>
        <w:tabs>
          <w:tab w:val="num" w:pos="2160"/>
        </w:tabs>
        <w:ind w:left="2160" w:hanging="360"/>
      </w:pPr>
      <w:rPr>
        <w:rFonts w:ascii="Wingdings" w:hAnsi="Wingdings" w:hint="default"/>
      </w:rPr>
    </w:lvl>
    <w:lvl w:ilvl="3" w:tplc="6BA4F4FE" w:tentative="1">
      <w:start w:val="1"/>
      <w:numFmt w:val="bullet"/>
      <w:lvlText w:val=""/>
      <w:lvlJc w:val="left"/>
      <w:pPr>
        <w:tabs>
          <w:tab w:val="num" w:pos="2880"/>
        </w:tabs>
        <w:ind w:left="2880" w:hanging="360"/>
      </w:pPr>
      <w:rPr>
        <w:rFonts w:ascii="Wingdings" w:hAnsi="Wingdings" w:hint="default"/>
      </w:rPr>
    </w:lvl>
    <w:lvl w:ilvl="4" w:tplc="6DAA79BC" w:tentative="1">
      <w:start w:val="1"/>
      <w:numFmt w:val="bullet"/>
      <w:lvlText w:val=""/>
      <w:lvlJc w:val="left"/>
      <w:pPr>
        <w:tabs>
          <w:tab w:val="num" w:pos="3600"/>
        </w:tabs>
        <w:ind w:left="3600" w:hanging="360"/>
      </w:pPr>
      <w:rPr>
        <w:rFonts w:ascii="Wingdings" w:hAnsi="Wingdings" w:hint="default"/>
      </w:rPr>
    </w:lvl>
    <w:lvl w:ilvl="5" w:tplc="BA2CD812" w:tentative="1">
      <w:start w:val="1"/>
      <w:numFmt w:val="bullet"/>
      <w:lvlText w:val=""/>
      <w:lvlJc w:val="left"/>
      <w:pPr>
        <w:tabs>
          <w:tab w:val="num" w:pos="4320"/>
        </w:tabs>
        <w:ind w:left="4320" w:hanging="360"/>
      </w:pPr>
      <w:rPr>
        <w:rFonts w:ascii="Wingdings" w:hAnsi="Wingdings" w:hint="default"/>
      </w:rPr>
    </w:lvl>
    <w:lvl w:ilvl="6" w:tplc="E92E2F74" w:tentative="1">
      <w:start w:val="1"/>
      <w:numFmt w:val="bullet"/>
      <w:lvlText w:val=""/>
      <w:lvlJc w:val="left"/>
      <w:pPr>
        <w:tabs>
          <w:tab w:val="num" w:pos="5040"/>
        </w:tabs>
        <w:ind w:left="5040" w:hanging="360"/>
      </w:pPr>
      <w:rPr>
        <w:rFonts w:ascii="Wingdings" w:hAnsi="Wingdings" w:hint="default"/>
      </w:rPr>
    </w:lvl>
    <w:lvl w:ilvl="7" w:tplc="BEE60F8C" w:tentative="1">
      <w:start w:val="1"/>
      <w:numFmt w:val="bullet"/>
      <w:lvlText w:val=""/>
      <w:lvlJc w:val="left"/>
      <w:pPr>
        <w:tabs>
          <w:tab w:val="num" w:pos="5760"/>
        </w:tabs>
        <w:ind w:left="5760" w:hanging="360"/>
      </w:pPr>
      <w:rPr>
        <w:rFonts w:ascii="Wingdings" w:hAnsi="Wingdings" w:hint="default"/>
      </w:rPr>
    </w:lvl>
    <w:lvl w:ilvl="8" w:tplc="EC2E468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75"/>
    <w:rsid w:val="00006D15"/>
    <w:rsid w:val="00053D9A"/>
    <w:rsid w:val="00073DA5"/>
    <w:rsid w:val="00097D34"/>
    <w:rsid w:val="000A1261"/>
    <w:rsid w:val="000E5CF3"/>
    <w:rsid w:val="00115786"/>
    <w:rsid w:val="00154A55"/>
    <w:rsid w:val="0016425F"/>
    <w:rsid w:val="001A482F"/>
    <w:rsid w:val="001D0F9D"/>
    <w:rsid w:val="00200583"/>
    <w:rsid w:val="00203965"/>
    <w:rsid w:val="00214E45"/>
    <w:rsid w:val="00246004"/>
    <w:rsid w:val="00280575"/>
    <w:rsid w:val="0028327B"/>
    <w:rsid w:val="0029392C"/>
    <w:rsid w:val="002D0A65"/>
    <w:rsid w:val="00301EA0"/>
    <w:rsid w:val="00302503"/>
    <w:rsid w:val="003061FB"/>
    <w:rsid w:val="00313110"/>
    <w:rsid w:val="00325B9C"/>
    <w:rsid w:val="00350049"/>
    <w:rsid w:val="003C63A7"/>
    <w:rsid w:val="003C68C6"/>
    <w:rsid w:val="003D6E34"/>
    <w:rsid w:val="003F0970"/>
    <w:rsid w:val="003F0CA1"/>
    <w:rsid w:val="00402258"/>
    <w:rsid w:val="00456863"/>
    <w:rsid w:val="00490831"/>
    <w:rsid w:val="0051594A"/>
    <w:rsid w:val="005808AB"/>
    <w:rsid w:val="005B465C"/>
    <w:rsid w:val="005B6AE9"/>
    <w:rsid w:val="005C5C9C"/>
    <w:rsid w:val="005F6A20"/>
    <w:rsid w:val="005F76D2"/>
    <w:rsid w:val="005F7D4B"/>
    <w:rsid w:val="00600DDC"/>
    <w:rsid w:val="0064182A"/>
    <w:rsid w:val="0066195D"/>
    <w:rsid w:val="00675457"/>
    <w:rsid w:val="006806AB"/>
    <w:rsid w:val="00683903"/>
    <w:rsid w:val="00685D3A"/>
    <w:rsid w:val="00731987"/>
    <w:rsid w:val="00732EE5"/>
    <w:rsid w:val="0073784A"/>
    <w:rsid w:val="00757F19"/>
    <w:rsid w:val="00781085"/>
    <w:rsid w:val="007D1483"/>
    <w:rsid w:val="00822808"/>
    <w:rsid w:val="0082599E"/>
    <w:rsid w:val="00862EC4"/>
    <w:rsid w:val="00876468"/>
    <w:rsid w:val="008817AD"/>
    <w:rsid w:val="00882B8F"/>
    <w:rsid w:val="008A2102"/>
    <w:rsid w:val="008B1C54"/>
    <w:rsid w:val="008D16DF"/>
    <w:rsid w:val="00901C36"/>
    <w:rsid w:val="00905F80"/>
    <w:rsid w:val="00946869"/>
    <w:rsid w:val="00965CA7"/>
    <w:rsid w:val="00967FD8"/>
    <w:rsid w:val="00970CC3"/>
    <w:rsid w:val="00980D2C"/>
    <w:rsid w:val="009B2541"/>
    <w:rsid w:val="009B3CC1"/>
    <w:rsid w:val="009C10BB"/>
    <w:rsid w:val="009D6031"/>
    <w:rsid w:val="009E3427"/>
    <w:rsid w:val="009E4EFF"/>
    <w:rsid w:val="00A10F9E"/>
    <w:rsid w:val="00A208B6"/>
    <w:rsid w:val="00A45DA1"/>
    <w:rsid w:val="00A57C90"/>
    <w:rsid w:val="00A624CB"/>
    <w:rsid w:val="00A81127"/>
    <w:rsid w:val="00A84778"/>
    <w:rsid w:val="00A84E68"/>
    <w:rsid w:val="00A97675"/>
    <w:rsid w:val="00AA7C94"/>
    <w:rsid w:val="00AC30DB"/>
    <w:rsid w:val="00AC5548"/>
    <w:rsid w:val="00AE581A"/>
    <w:rsid w:val="00B52F42"/>
    <w:rsid w:val="00B53608"/>
    <w:rsid w:val="00B65A5F"/>
    <w:rsid w:val="00B94B68"/>
    <w:rsid w:val="00BA53EC"/>
    <w:rsid w:val="00C363C0"/>
    <w:rsid w:val="00C36E16"/>
    <w:rsid w:val="00C5172E"/>
    <w:rsid w:val="00CA2FD7"/>
    <w:rsid w:val="00CD3E31"/>
    <w:rsid w:val="00CE7891"/>
    <w:rsid w:val="00CF0431"/>
    <w:rsid w:val="00CF0F07"/>
    <w:rsid w:val="00D05A27"/>
    <w:rsid w:val="00D15E52"/>
    <w:rsid w:val="00D214A8"/>
    <w:rsid w:val="00D23578"/>
    <w:rsid w:val="00D37AD3"/>
    <w:rsid w:val="00D52818"/>
    <w:rsid w:val="00D9158B"/>
    <w:rsid w:val="00DC4AAC"/>
    <w:rsid w:val="00DC7389"/>
    <w:rsid w:val="00DE0370"/>
    <w:rsid w:val="00DE40E6"/>
    <w:rsid w:val="00E362AB"/>
    <w:rsid w:val="00E8739C"/>
    <w:rsid w:val="00EF4AA6"/>
    <w:rsid w:val="00F0150B"/>
    <w:rsid w:val="00F133F6"/>
    <w:rsid w:val="00F40EA1"/>
    <w:rsid w:val="00F55DF8"/>
    <w:rsid w:val="00FB3E35"/>
    <w:rsid w:val="00FC0D84"/>
    <w:rsid w:val="00FF5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0EF25"/>
  <w15:chartTrackingRefBased/>
  <w15:docId w15:val="{D75397E1-7A28-4035-AF7E-3B659741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60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6004"/>
    <w:rPr>
      <w:sz w:val="18"/>
      <w:szCs w:val="18"/>
    </w:rPr>
  </w:style>
  <w:style w:type="paragraph" w:styleId="a5">
    <w:name w:val="footer"/>
    <w:basedOn w:val="a"/>
    <w:link w:val="a6"/>
    <w:uiPriority w:val="99"/>
    <w:unhideWhenUsed/>
    <w:rsid w:val="00246004"/>
    <w:pPr>
      <w:tabs>
        <w:tab w:val="center" w:pos="4153"/>
        <w:tab w:val="right" w:pos="8306"/>
      </w:tabs>
      <w:snapToGrid w:val="0"/>
      <w:jc w:val="left"/>
    </w:pPr>
    <w:rPr>
      <w:sz w:val="18"/>
      <w:szCs w:val="18"/>
    </w:rPr>
  </w:style>
  <w:style w:type="character" w:customStyle="1" w:styleId="a6">
    <w:name w:val="页脚 字符"/>
    <w:basedOn w:val="a0"/>
    <w:link w:val="a5"/>
    <w:uiPriority w:val="99"/>
    <w:rsid w:val="00246004"/>
    <w:rPr>
      <w:sz w:val="18"/>
      <w:szCs w:val="18"/>
    </w:rPr>
  </w:style>
  <w:style w:type="character" w:customStyle="1" w:styleId="Char">
    <w:name w:val="段 Char"/>
    <w:link w:val="a7"/>
    <w:locked/>
    <w:rsid w:val="00246004"/>
    <w:rPr>
      <w:rFonts w:ascii="宋体"/>
    </w:rPr>
  </w:style>
  <w:style w:type="character" w:customStyle="1" w:styleId="Char0">
    <w:name w:val="页眉 Char"/>
    <w:rsid w:val="00246004"/>
    <w:rPr>
      <w:kern w:val="2"/>
      <w:sz w:val="18"/>
      <w:szCs w:val="18"/>
    </w:rPr>
  </w:style>
  <w:style w:type="character" w:customStyle="1" w:styleId="Char1">
    <w:name w:val="页脚 Char"/>
    <w:uiPriority w:val="99"/>
    <w:rsid w:val="00246004"/>
    <w:rPr>
      <w:kern w:val="2"/>
      <w:sz w:val="18"/>
      <w:szCs w:val="18"/>
    </w:rPr>
  </w:style>
  <w:style w:type="character" w:styleId="a8">
    <w:name w:val="page number"/>
    <w:basedOn w:val="a0"/>
    <w:rsid w:val="00246004"/>
  </w:style>
  <w:style w:type="paragraph" w:customStyle="1" w:styleId="a7">
    <w:name w:val="段"/>
    <w:link w:val="Char"/>
    <w:qFormat/>
    <w:rsid w:val="00246004"/>
    <w:pPr>
      <w:autoSpaceDE w:val="0"/>
      <w:autoSpaceDN w:val="0"/>
      <w:ind w:firstLineChars="200" w:firstLine="200"/>
      <w:jc w:val="both"/>
    </w:pPr>
    <w:rPr>
      <w:rFonts w:ascii="宋体"/>
    </w:rPr>
  </w:style>
  <w:style w:type="paragraph" w:customStyle="1" w:styleId="a9">
    <w:name w:val="一级条标题"/>
    <w:next w:val="a7"/>
    <w:rsid w:val="00246004"/>
    <w:pPr>
      <w:outlineLvl w:val="2"/>
    </w:pPr>
    <w:rPr>
      <w:rFonts w:ascii="Times New Roman" w:eastAsia="黑体" w:hAnsi="Times New Roman" w:cs="Times New Roman"/>
      <w:kern w:val="0"/>
      <w:szCs w:val="20"/>
    </w:rPr>
  </w:style>
  <w:style w:type="paragraph" w:styleId="aa">
    <w:name w:val="Balloon Text"/>
    <w:basedOn w:val="a"/>
    <w:link w:val="ab"/>
    <w:uiPriority w:val="99"/>
    <w:semiHidden/>
    <w:unhideWhenUsed/>
    <w:rsid w:val="00A81127"/>
    <w:rPr>
      <w:sz w:val="18"/>
      <w:szCs w:val="18"/>
    </w:rPr>
  </w:style>
  <w:style w:type="character" w:customStyle="1" w:styleId="ab">
    <w:name w:val="批注框文本 字符"/>
    <w:basedOn w:val="a0"/>
    <w:link w:val="aa"/>
    <w:uiPriority w:val="99"/>
    <w:semiHidden/>
    <w:rsid w:val="00A81127"/>
    <w:rPr>
      <w:sz w:val="18"/>
      <w:szCs w:val="18"/>
    </w:rPr>
  </w:style>
  <w:style w:type="paragraph" w:styleId="ac">
    <w:name w:val="List Paragraph"/>
    <w:basedOn w:val="a"/>
    <w:uiPriority w:val="34"/>
    <w:qFormat/>
    <w:rsid w:val="00C5172E"/>
    <w:pPr>
      <w:ind w:firstLineChars="200" w:firstLine="420"/>
    </w:pPr>
  </w:style>
  <w:style w:type="character" w:styleId="ad">
    <w:name w:val="Strong"/>
    <w:basedOn w:val="a0"/>
    <w:qFormat/>
    <w:rsid w:val="00732EE5"/>
    <w:rPr>
      <w:b/>
      <w:bCs/>
    </w:rPr>
  </w:style>
  <w:style w:type="character" w:styleId="ae">
    <w:name w:val="Hyperlink"/>
    <w:rsid w:val="00732EE5"/>
    <w:rPr>
      <w:color w:val="0000FF"/>
      <w:u w:val="single"/>
    </w:rPr>
  </w:style>
  <w:style w:type="character" w:styleId="af">
    <w:name w:val="annotation reference"/>
    <w:rsid w:val="00732EE5"/>
    <w:rPr>
      <w:sz w:val="21"/>
      <w:szCs w:val="21"/>
    </w:rPr>
  </w:style>
  <w:style w:type="character" w:customStyle="1" w:styleId="fontstyle01">
    <w:name w:val="fontstyle01"/>
    <w:basedOn w:val="a0"/>
    <w:qFormat/>
    <w:rsid w:val="00732EE5"/>
    <w:rPr>
      <w:rFonts w:ascii="宋体" w:eastAsia="宋体" w:hAnsi="宋体" w:cs="宋体"/>
      <w:color w:val="231F20"/>
      <w:sz w:val="16"/>
      <w:szCs w:val="16"/>
    </w:rPr>
  </w:style>
  <w:style w:type="character" w:customStyle="1" w:styleId="fontstyle21">
    <w:name w:val="fontstyle21"/>
    <w:basedOn w:val="a0"/>
    <w:qFormat/>
    <w:rsid w:val="00732EE5"/>
    <w:rPr>
      <w:rFonts w:ascii="SymbolMT" w:eastAsia="SymbolMT" w:hAnsi="SymbolMT" w:cs="SymbolMT"/>
      <w:color w:val="000000"/>
      <w:sz w:val="20"/>
      <w:szCs w:val="20"/>
    </w:rPr>
  </w:style>
  <w:style w:type="character" w:customStyle="1" w:styleId="fontstyle31">
    <w:name w:val="fontstyle31"/>
    <w:basedOn w:val="a0"/>
    <w:qFormat/>
    <w:rsid w:val="00732EE5"/>
    <w:rPr>
      <w:rFonts w:ascii="SymbolMT" w:eastAsia="SymbolMT" w:hAnsi="SymbolMT" w:cs="SymbolMT"/>
      <w:color w:val="000000"/>
      <w:sz w:val="22"/>
      <w:szCs w:val="22"/>
    </w:rPr>
  </w:style>
  <w:style w:type="paragraph" w:styleId="af0">
    <w:name w:val="Normal (Web)"/>
    <w:basedOn w:val="a"/>
    <w:uiPriority w:val="99"/>
    <w:semiHidden/>
    <w:unhideWhenUsed/>
    <w:rsid w:val="007D1483"/>
    <w:pPr>
      <w:widowControl/>
      <w:spacing w:before="100" w:beforeAutospacing="1" w:after="100" w:afterAutospacing="1"/>
      <w:jc w:val="left"/>
    </w:pPr>
    <w:rPr>
      <w:rFonts w:ascii="宋体" w:eastAsia="宋体" w:hAnsi="宋体" w:cs="宋体"/>
      <w:kern w:val="0"/>
      <w:sz w:val="24"/>
      <w:szCs w:val="24"/>
    </w:rPr>
  </w:style>
  <w:style w:type="paragraph" w:styleId="af1">
    <w:name w:val="Revision"/>
    <w:hidden/>
    <w:uiPriority w:val="99"/>
    <w:semiHidden/>
    <w:rsid w:val="0082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894018">
      <w:bodyDiv w:val="1"/>
      <w:marLeft w:val="0"/>
      <w:marRight w:val="0"/>
      <w:marTop w:val="0"/>
      <w:marBottom w:val="0"/>
      <w:divBdr>
        <w:top w:val="none" w:sz="0" w:space="0" w:color="auto"/>
        <w:left w:val="none" w:sz="0" w:space="0" w:color="auto"/>
        <w:bottom w:val="none" w:sz="0" w:space="0" w:color="auto"/>
        <w:right w:val="none" w:sz="0" w:space="0" w:color="auto"/>
      </w:divBdr>
    </w:div>
    <w:div w:id="577134097">
      <w:bodyDiv w:val="1"/>
      <w:marLeft w:val="0"/>
      <w:marRight w:val="0"/>
      <w:marTop w:val="0"/>
      <w:marBottom w:val="0"/>
      <w:divBdr>
        <w:top w:val="none" w:sz="0" w:space="0" w:color="auto"/>
        <w:left w:val="none" w:sz="0" w:space="0" w:color="auto"/>
        <w:bottom w:val="none" w:sz="0" w:space="0" w:color="auto"/>
        <w:right w:val="none" w:sz="0" w:space="0" w:color="auto"/>
      </w:divBdr>
    </w:div>
    <w:div w:id="643849746">
      <w:bodyDiv w:val="1"/>
      <w:marLeft w:val="0"/>
      <w:marRight w:val="0"/>
      <w:marTop w:val="0"/>
      <w:marBottom w:val="0"/>
      <w:divBdr>
        <w:top w:val="none" w:sz="0" w:space="0" w:color="auto"/>
        <w:left w:val="none" w:sz="0" w:space="0" w:color="auto"/>
        <w:bottom w:val="none" w:sz="0" w:space="0" w:color="auto"/>
        <w:right w:val="none" w:sz="0" w:space="0" w:color="auto"/>
      </w:divBdr>
    </w:div>
    <w:div w:id="679161597">
      <w:bodyDiv w:val="1"/>
      <w:marLeft w:val="0"/>
      <w:marRight w:val="0"/>
      <w:marTop w:val="0"/>
      <w:marBottom w:val="0"/>
      <w:divBdr>
        <w:top w:val="none" w:sz="0" w:space="0" w:color="auto"/>
        <w:left w:val="none" w:sz="0" w:space="0" w:color="auto"/>
        <w:bottom w:val="none" w:sz="0" w:space="0" w:color="auto"/>
        <w:right w:val="none" w:sz="0" w:space="0" w:color="auto"/>
      </w:divBdr>
      <w:divsChild>
        <w:div w:id="886456072">
          <w:marLeft w:val="547"/>
          <w:marRight w:val="0"/>
          <w:marTop w:val="115"/>
          <w:marBottom w:val="0"/>
          <w:divBdr>
            <w:top w:val="none" w:sz="0" w:space="0" w:color="auto"/>
            <w:left w:val="none" w:sz="0" w:space="0" w:color="auto"/>
            <w:bottom w:val="none" w:sz="0" w:space="0" w:color="auto"/>
            <w:right w:val="none" w:sz="0" w:space="0" w:color="auto"/>
          </w:divBdr>
        </w:div>
      </w:divsChild>
    </w:div>
    <w:div w:id="712850749">
      <w:bodyDiv w:val="1"/>
      <w:marLeft w:val="0"/>
      <w:marRight w:val="0"/>
      <w:marTop w:val="0"/>
      <w:marBottom w:val="0"/>
      <w:divBdr>
        <w:top w:val="none" w:sz="0" w:space="0" w:color="auto"/>
        <w:left w:val="none" w:sz="0" w:space="0" w:color="auto"/>
        <w:bottom w:val="none" w:sz="0" w:space="0" w:color="auto"/>
        <w:right w:val="none" w:sz="0" w:space="0" w:color="auto"/>
      </w:divBdr>
    </w:div>
    <w:div w:id="786509135">
      <w:bodyDiv w:val="1"/>
      <w:marLeft w:val="0"/>
      <w:marRight w:val="0"/>
      <w:marTop w:val="0"/>
      <w:marBottom w:val="0"/>
      <w:divBdr>
        <w:top w:val="none" w:sz="0" w:space="0" w:color="auto"/>
        <w:left w:val="none" w:sz="0" w:space="0" w:color="auto"/>
        <w:bottom w:val="none" w:sz="0" w:space="0" w:color="auto"/>
        <w:right w:val="none" w:sz="0" w:space="0" w:color="auto"/>
      </w:divBdr>
    </w:div>
    <w:div w:id="1069032967">
      <w:bodyDiv w:val="1"/>
      <w:marLeft w:val="0"/>
      <w:marRight w:val="0"/>
      <w:marTop w:val="0"/>
      <w:marBottom w:val="0"/>
      <w:divBdr>
        <w:top w:val="none" w:sz="0" w:space="0" w:color="auto"/>
        <w:left w:val="none" w:sz="0" w:space="0" w:color="auto"/>
        <w:bottom w:val="none" w:sz="0" w:space="0" w:color="auto"/>
        <w:right w:val="none" w:sz="0" w:space="0" w:color="auto"/>
      </w:divBdr>
      <w:divsChild>
        <w:div w:id="873493901">
          <w:marLeft w:val="547"/>
          <w:marRight w:val="0"/>
          <w:marTop w:val="115"/>
          <w:marBottom w:val="0"/>
          <w:divBdr>
            <w:top w:val="none" w:sz="0" w:space="0" w:color="auto"/>
            <w:left w:val="none" w:sz="0" w:space="0" w:color="auto"/>
            <w:bottom w:val="none" w:sz="0" w:space="0" w:color="auto"/>
            <w:right w:val="none" w:sz="0" w:space="0" w:color="auto"/>
          </w:divBdr>
        </w:div>
      </w:divsChild>
    </w:div>
    <w:div w:id="1201045081">
      <w:bodyDiv w:val="1"/>
      <w:marLeft w:val="0"/>
      <w:marRight w:val="0"/>
      <w:marTop w:val="0"/>
      <w:marBottom w:val="0"/>
      <w:divBdr>
        <w:top w:val="none" w:sz="0" w:space="0" w:color="auto"/>
        <w:left w:val="none" w:sz="0" w:space="0" w:color="auto"/>
        <w:bottom w:val="none" w:sz="0" w:space="0" w:color="auto"/>
        <w:right w:val="none" w:sz="0" w:space="0" w:color="auto"/>
      </w:divBdr>
    </w:div>
    <w:div w:id="1674988211">
      <w:bodyDiv w:val="1"/>
      <w:marLeft w:val="0"/>
      <w:marRight w:val="0"/>
      <w:marTop w:val="0"/>
      <w:marBottom w:val="0"/>
      <w:divBdr>
        <w:top w:val="none" w:sz="0" w:space="0" w:color="auto"/>
        <w:left w:val="none" w:sz="0" w:space="0" w:color="auto"/>
        <w:bottom w:val="none" w:sz="0" w:space="0" w:color="auto"/>
        <w:right w:val="none" w:sz="0" w:space="0" w:color="auto"/>
      </w:divBdr>
      <w:divsChild>
        <w:div w:id="887568013">
          <w:marLeft w:val="547"/>
          <w:marRight w:val="0"/>
          <w:marTop w:val="134"/>
          <w:marBottom w:val="0"/>
          <w:divBdr>
            <w:top w:val="none" w:sz="0" w:space="0" w:color="auto"/>
            <w:left w:val="none" w:sz="0" w:space="0" w:color="auto"/>
            <w:bottom w:val="none" w:sz="0" w:space="0" w:color="auto"/>
            <w:right w:val="none" w:sz="0" w:space="0" w:color="auto"/>
          </w:divBdr>
        </w:div>
      </w:divsChild>
    </w:div>
    <w:div w:id="1767460114">
      <w:bodyDiv w:val="1"/>
      <w:marLeft w:val="0"/>
      <w:marRight w:val="0"/>
      <w:marTop w:val="0"/>
      <w:marBottom w:val="0"/>
      <w:divBdr>
        <w:top w:val="none" w:sz="0" w:space="0" w:color="auto"/>
        <w:left w:val="none" w:sz="0" w:space="0" w:color="auto"/>
        <w:bottom w:val="none" w:sz="0" w:space="0" w:color="auto"/>
        <w:right w:val="none" w:sz="0" w:space="0" w:color="auto"/>
      </w:divBdr>
    </w:div>
    <w:div w:id="1822037422">
      <w:bodyDiv w:val="1"/>
      <w:marLeft w:val="0"/>
      <w:marRight w:val="0"/>
      <w:marTop w:val="0"/>
      <w:marBottom w:val="0"/>
      <w:divBdr>
        <w:top w:val="none" w:sz="0" w:space="0" w:color="auto"/>
        <w:left w:val="none" w:sz="0" w:space="0" w:color="auto"/>
        <w:bottom w:val="none" w:sz="0" w:space="0" w:color="auto"/>
        <w:right w:val="none" w:sz="0" w:space="0" w:color="auto"/>
      </w:divBdr>
    </w:div>
    <w:div w:id="20072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03294-8AC5-4A3F-AB60-A8F8FF26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15</Pages>
  <Words>1784</Words>
  <Characters>10175</Characters>
  <Application>Microsoft Office Word</Application>
  <DocSecurity>0</DocSecurity>
  <Lines>84</Lines>
  <Paragraphs>23</Paragraphs>
  <ScaleCrop>false</ScaleCrop>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haiquan</dc:creator>
  <cp:keywords/>
  <dc:description/>
  <cp:lastModifiedBy>xu haiquan</cp:lastModifiedBy>
  <cp:revision>18</cp:revision>
  <cp:lastPrinted>2019-11-27T01:16:00Z</cp:lastPrinted>
  <dcterms:created xsi:type="dcterms:W3CDTF">2020-02-06T03:39:00Z</dcterms:created>
  <dcterms:modified xsi:type="dcterms:W3CDTF">2020-04-03T02:35:00Z</dcterms:modified>
</cp:coreProperties>
</file>